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91" w:rsidRPr="00F97164" w:rsidRDefault="005A6691" w:rsidP="005A6691">
      <w:pPr>
        <w:tabs>
          <w:tab w:val="left" w:pos="709"/>
        </w:tabs>
        <w:snapToGrid w:val="0"/>
        <w:spacing w:line="300" w:lineRule="auto"/>
        <w:ind w:right="-2"/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F97164">
        <w:rPr>
          <w:rFonts w:ascii="Times New Roman" w:eastAsia="標楷體" w:hAnsi="Times New Roman"/>
          <w:b/>
          <w:sz w:val="32"/>
          <w:szCs w:val="32"/>
          <w:u w:val="single"/>
        </w:rPr>
        <w:t>單元二　說明單元</w:t>
      </w:r>
    </w:p>
    <w:p w:rsidR="005A6691" w:rsidRPr="00F97164" w:rsidRDefault="005A6691" w:rsidP="005A6691">
      <w:pPr>
        <w:pStyle w:val="Header"/>
        <w:spacing w:line="300" w:lineRule="auto"/>
        <w:ind w:right="-2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97164">
        <w:rPr>
          <w:rFonts w:ascii="Times New Roman" w:eastAsia="標楷體" w:hAnsi="Times New Roman"/>
          <w:b/>
          <w:sz w:val="32"/>
          <w:szCs w:val="32"/>
        </w:rPr>
        <w:t>閱讀：說明方法</w:t>
      </w:r>
    </w:p>
    <w:p w:rsidR="005A6691" w:rsidRDefault="005A6691" w:rsidP="005A6691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97164">
        <w:rPr>
          <w:rFonts w:ascii="Times New Roman" w:eastAsia="標楷體" w:hAnsi="Times New Roman" w:hint="eastAsia"/>
          <w:b/>
          <w:sz w:val="32"/>
          <w:szCs w:val="32"/>
        </w:rPr>
        <w:t>工作紙</w:t>
      </w:r>
      <w:r w:rsidR="00BD724E">
        <w:rPr>
          <w:rFonts w:ascii="Times New Roman" w:eastAsia="標楷體" w:hAnsi="Times New Roman" w:hint="eastAsia"/>
          <w:b/>
          <w:sz w:val="32"/>
          <w:szCs w:val="32"/>
        </w:rPr>
        <w:t>(</w:t>
      </w:r>
      <w:proofErr w:type="gramStart"/>
      <w:r w:rsidR="00BD724E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一</w:t>
      </w:r>
      <w:proofErr w:type="gramEnd"/>
      <w:r w:rsidR="00BD724E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="00BD724E">
        <w:rPr>
          <w:rFonts w:ascii="Times New Roman" w:eastAsia="標楷體" w:hAnsi="Times New Roman"/>
          <w:b/>
          <w:sz w:val="32"/>
          <w:szCs w:val="32"/>
        </w:rPr>
        <w:t xml:space="preserve">   </w:t>
      </w:r>
      <w:r w:rsidR="008634EC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說明有辦</w:t>
      </w:r>
      <w:r w:rsidR="008634EC">
        <w:rPr>
          <w:rFonts w:ascii="Times New Roman" w:eastAsia="標楷體" w:hAnsi="Times New Roman" w:hint="eastAsia"/>
          <w:b/>
          <w:sz w:val="32"/>
          <w:szCs w:val="32"/>
        </w:rPr>
        <w:t>法</w:t>
      </w:r>
    </w:p>
    <w:p w:rsidR="003D1655" w:rsidRPr="003D1655" w:rsidRDefault="003D1655" w:rsidP="003D1655">
      <w:pPr>
        <w:snapToGrid w:val="0"/>
        <w:spacing w:beforeLines="30" w:before="108" w:line="312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70105D">
        <w:rPr>
          <w:rFonts w:eastAsia="標楷體" w:hint="eastAsia"/>
          <w:sz w:val="32"/>
          <w:szCs w:val="32"/>
        </w:rPr>
        <w:t>姓名：</w:t>
      </w:r>
      <w:r w:rsidRPr="0070105D">
        <w:rPr>
          <w:rFonts w:eastAsia="標楷體" w:hint="eastAsia"/>
          <w:sz w:val="32"/>
          <w:szCs w:val="32"/>
          <w:u w:val="single"/>
        </w:rPr>
        <w:t xml:space="preserve">　　</w:t>
      </w:r>
      <w:r w:rsidRPr="0070105D">
        <w:rPr>
          <w:rFonts w:eastAsia="標楷體"/>
          <w:sz w:val="32"/>
          <w:szCs w:val="32"/>
          <w:u w:val="single"/>
        </w:rPr>
        <w:t xml:space="preserve">   </w:t>
      </w:r>
      <w:r w:rsidRPr="0070105D">
        <w:rPr>
          <w:rFonts w:eastAsia="標楷體" w:hint="eastAsia"/>
          <w:sz w:val="32"/>
          <w:szCs w:val="32"/>
          <w:u w:val="single"/>
        </w:rPr>
        <w:t xml:space="preserve">　　</w:t>
      </w:r>
      <w:r w:rsidRPr="0070105D">
        <w:rPr>
          <w:rFonts w:eastAsia="標楷體"/>
          <w:sz w:val="32"/>
          <w:szCs w:val="32"/>
          <w:u w:val="single"/>
        </w:rPr>
        <w:t xml:space="preserve"> </w:t>
      </w:r>
      <w:r w:rsidRPr="0070105D">
        <w:rPr>
          <w:rFonts w:eastAsia="標楷體"/>
          <w:sz w:val="32"/>
          <w:szCs w:val="32"/>
        </w:rPr>
        <w:t xml:space="preserve">(   ) </w:t>
      </w:r>
      <w:r w:rsidRPr="0070105D">
        <w:rPr>
          <w:rFonts w:eastAsia="標楷體"/>
          <w:sz w:val="32"/>
          <w:szCs w:val="32"/>
        </w:rPr>
        <w:tab/>
      </w:r>
      <w:r w:rsidRPr="0070105D">
        <w:rPr>
          <w:rFonts w:eastAsia="標楷體"/>
          <w:sz w:val="32"/>
          <w:szCs w:val="32"/>
        </w:rPr>
        <w:tab/>
      </w:r>
      <w:r w:rsidRPr="0070105D">
        <w:rPr>
          <w:rFonts w:eastAsia="標楷體" w:hint="eastAsia"/>
          <w:sz w:val="32"/>
          <w:szCs w:val="32"/>
        </w:rPr>
        <w:t>班別：</w:t>
      </w:r>
      <w:r w:rsidRPr="0070105D">
        <w:rPr>
          <w:rFonts w:eastAsia="標楷體" w:hint="eastAsia"/>
          <w:sz w:val="32"/>
          <w:szCs w:val="32"/>
          <w:u w:val="single"/>
        </w:rPr>
        <w:t xml:space="preserve">　　</w:t>
      </w:r>
      <w:r w:rsidRPr="0070105D">
        <w:rPr>
          <w:rFonts w:eastAsia="標楷體"/>
          <w:sz w:val="32"/>
          <w:szCs w:val="32"/>
          <w:u w:val="single"/>
        </w:rPr>
        <w:t xml:space="preserve"> </w:t>
      </w:r>
      <w:r w:rsidRPr="0070105D">
        <w:rPr>
          <w:rFonts w:eastAsia="標楷體"/>
          <w:sz w:val="32"/>
          <w:szCs w:val="32"/>
        </w:rPr>
        <w:t xml:space="preserve"> </w:t>
      </w:r>
      <w:r w:rsidRPr="0070105D"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 xml:space="preserve"> </w:t>
      </w:r>
      <w:r w:rsidRPr="0070105D">
        <w:rPr>
          <w:rFonts w:eastAsia="標楷體" w:hint="eastAsia"/>
          <w:sz w:val="32"/>
          <w:szCs w:val="32"/>
        </w:rPr>
        <w:t>日期：</w:t>
      </w:r>
      <w:r>
        <w:rPr>
          <w:rFonts w:eastAsia="標楷體"/>
          <w:sz w:val="32"/>
          <w:szCs w:val="32"/>
          <w:u w:val="single"/>
        </w:rPr>
        <w:t xml:space="preserve">          </w:t>
      </w:r>
      <w:r w:rsidRPr="0070105D">
        <w:rPr>
          <w:rFonts w:eastAsia="標楷體"/>
          <w:sz w:val="32"/>
          <w:szCs w:val="32"/>
          <w:u w:val="single"/>
        </w:rPr>
        <w:t xml:space="preserve"> </w:t>
      </w:r>
      <w:r w:rsidRPr="003D1655">
        <w:rPr>
          <w:rFonts w:asciiTheme="minorEastAsia" w:eastAsiaTheme="minorEastAsia" w:hAnsiTheme="minorEastAsia" w:hint="eastAsia"/>
          <w:color w:val="000000"/>
        </w:rPr>
        <w:t>~~~~~~~~~~~~~~~~~~~~~~~~~~~~~~~~~~~~~~~~~~~~~</w:t>
      </w:r>
      <w:r>
        <w:rPr>
          <w:rFonts w:asciiTheme="minorEastAsia" w:eastAsiaTheme="minorEastAsia" w:hAnsiTheme="minorEastAsia"/>
          <w:color w:val="000000"/>
        </w:rPr>
        <w:t>~~~~~~</w:t>
      </w:r>
      <w:r w:rsidRPr="003D1655">
        <w:rPr>
          <w:rFonts w:asciiTheme="minorEastAsia" w:eastAsiaTheme="minorEastAsia" w:hAnsiTheme="minorEastAsia" w:hint="eastAsia"/>
          <w:color w:val="000000"/>
        </w:rPr>
        <w:t>~~~~~~~~~~~~~~~~~~~~~~~~~~~~~</w:t>
      </w:r>
    </w:p>
    <w:p w:rsidR="00E022F4" w:rsidRPr="00E022F4" w:rsidRDefault="00E022F4" w:rsidP="00E022F4">
      <w:pPr>
        <w:snapToGrid w:val="0"/>
        <w:spacing w:line="360" w:lineRule="auto"/>
        <w:rPr>
          <w:rFonts w:eastAsia="標楷體"/>
          <w:sz w:val="30"/>
          <w:szCs w:val="30"/>
          <w:lang w:eastAsia="zh-HK"/>
        </w:rPr>
      </w:pPr>
      <w:proofErr w:type="gramStart"/>
      <w:r w:rsidRPr="00E022F4">
        <w:rPr>
          <w:rFonts w:ascii="Times New Roman" w:eastAsia="標楷體" w:hAnsi="Times New Roman" w:hint="eastAsia"/>
          <w:sz w:val="30"/>
          <w:szCs w:val="30"/>
          <w:lang w:eastAsia="zh-HK"/>
        </w:rPr>
        <w:t>一</w:t>
      </w:r>
      <w:proofErr w:type="gramEnd"/>
      <w:r w:rsidRPr="00E022F4">
        <w:rPr>
          <w:rFonts w:ascii="Times New Roman" w:eastAsia="標楷體" w:hAnsi="Times New Roman" w:hint="eastAsia"/>
          <w:sz w:val="30"/>
          <w:szCs w:val="30"/>
        </w:rPr>
        <w:t>.</w:t>
      </w:r>
      <w:r w:rsidRPr="00E022F4">
        <w:rPr>
          <w:rFonts w:ascii="Times New Roman" w:eastAsia="標楷體" w:hAnsi="Times New Roman"/>
          <w:sz w:val="30"/>
          <w:szCs w:val="30"/>
          <w:lang w:eastAsia="zh-HK"/>
        </w:rPr>
        <w:t xml:space="preserve"> </w:t>
      </w:r>
      <w:r w:rsidRPr="00E022F4">
        <w:rPr>
          <w:rFonts w:ascii="Times New Roman" w:eastAsia="標楷體" w:hAnsi="Times New Roman" w:hint="eastAsia"/>
          <w:sz w:val="30"/>
          <w:szCs w:val="30"/>
          <w:lang w:eastAsia="zh-HK"/>
        </w:rPr>
        <w:t>說明的方法：</w:t>
      </w:r>
      <w:r w:rsidRPr="00E022F4">
        <w:rPr>
          <w:rFonts w:eastAsia="標楷體" w:hint="eastAsia"/>
          <w:sz w:val="30"/>
          <w:szCs w:val="30"/>
          <w:lang w:eastAsia="zh-HK"/>
        </w:rPr>
        <w:t>說明事物時，我</w:t>
      </w:r>
      <w:r w:rsidRPr="00E022F4">
        <w:rPr>
          <w:rFonts w:eastAsia="標楷體" w:hint="eastAsia"/>
          <w:sz w:val="30"/>
          <w:szCs w:val="30"/>
        </w:rPr>
        <w:t>們</w:t>
      </w:r>
      <w:r w:rsidRPr="00E022F4">
        <w:rPr>
          <w:rFonts w:eastAsia="標楷體" w:hint="eastAsia"/>
          <w:sz w:val="30"/>
          <w:szCs w:val="30"/>
          <w:lang w:eastAsia="zh-HK"/>
        </w:rPr>
        <w:t>會因應不同的目的，運用不同的說</w:t>
      </w:r>
      <w:r w:rsidRPr="00E022F4">
        <w:rPr>
          <w:rFonts w:eastAsia="標楷體"/>
          <w:sz w:val="30"/>
          <w:szCs w:val="30"/>
          <w:lang w:eastAsia="zh-HK"/>
        </w:rPr>
        <w:tab/>
      </w:r>
      <w:r w:rsidRPr="00E022F4">
        <w:rPr>
          <w:rFonts w:eastAsia="標楷體" w:hint="eastAsia"/>
          <w:sz w:val="30"/>
          <w:szCs w:val="30"/>
          <w:lang w:eastAsia="zh-HK"/>
        </w:rPr>
        <w:t>明方法，期望加深讀者對該事物的認識及增加說服力。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4706"/>
        <w:gridCol w:w="3799"/>
      </w:tblGrid>
      <w:tr w:rsidR="00F97164" w:rsidRPr="00F97164" w:rsidTr="00E022F4">
        <w:trPr>
          <w:trHeight w:val="579"/>
        </w:trPr>
        <w:tc>
          <w:tcPr>
            <w:tcW w:w="1668" w:type="dxa"/>
            <w:shd w:val="clear" w:color="auto" w:fill="auto"/>
          </w:tcPr>
          <w:p w:rsidR="005A6691" w:rsidRPr="00F97164" w:rsidRDefault="005A6691" w:rsidP="004E1317">
            <w:pPr>
              <w:spacing w:line="6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97164">
              <w:rPr>
                <w:rFonts w:ascii="Times New Roman" w:eastAsia="標楷體" w:hAnsi="Times New Roman"/>
                <w:b/>
                <w:sz w:val="32"/>
                <w:szCs w:val="32"/>
              </w:rPr>
              <w:t>說明方法</w:t>
            </w:r>
          </w:p>
        </w:tc>
        <w:tc>
          <w:tcPr>
            <w:tcW w:w="4706" w:type="dxa"/>
            <w:shd w:val="clear" w:color="auto" w:fill="auto"/>
          </w:tcPr>
          <w:p w:rsidR="005A6691" w:rsidRPr="00F97164" w:rsidRDefault="005A6691" w:rsidP="004E1317">
            <w:pPr>
              <w:spacing w:line="6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97164">
              <w:rPr>
                <w:rFonts w:ascii="Times New Roman" w:eastAsia="標楷體" w:hAnsi="Times New Roman"/>
                <w:b/>
                <w:sz w:val="32"/>
                <w:szCs w:val="32"/>
              </w:rPr>
              <w:t>定義及好處</w:t>
            </w:r>
          </w:p>
        </w:tc>
        <w:tc>
          <w:tcPr>
            <w:tcW w:w="3799" w:type="dxa"/>
          </w:tcPr>
          <w:p w:rsidR="005A6691" w:rsidRPr="00F97164" w:rsidRDefault="004A5147" w:rsidP="004E1317">
            <w:pPr>
              <w:spacing w:line="6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022F4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HK"/>
              </w:rPr>
              <w:t>辨</w:t>
            </w:r>
            <w:r w:rsidRPr="00E022F4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別</w:t>
            </w:r>
            <w:r w:rsidR="005A6691" w:rsidRPr="00E022F4">
              <w:rPr>
                <w:rFonts w:ascii="Times New Roman" w:eastAsia="標楷體" w:hAnsi="Times New Roman"/>
                <w:b/>
                <w:sz w:val="32"/>
                <w:szCs w:val="32"/>
              </w:rPr>
              <w:t>說明方法小秘訣</w:t>
            </w:r>
          </w:p>
        </w:tc>
      </w:tr>
      <w:tr w:rsidR="00F97164" w:rsidRPr="00E022F4" w:rsidTr="00E022F4">
        <w:trPr>
          <w:trHeight w:val="2447"/>
        </w:trPr>
        <w:tc>
          <w:tcPr>
            <w:tcW w:w="1668" w:type="dxa"/>
            <w:shd w:val="clear" w:color="auto" w:fill="auto"/>
          </w:tcPr>
          <w:p w:rsidR="005A6691" w:rsidRPr="00E022F4" w:rsidRDefault="005A6691" w:rsidP="004E1317">
            <w:pPr>
              <w:spacing w:line="660" w:lineRule="exact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E022F4">
              <w:rPr>
                <w:rFonts w:ascii="Times New Roman" w:eastAsia="標楷體" w:hAnsi="Times New Roman"/>
                <w:sz w:val="30"/>
                <w:szCs w:val="30"/>
              </w:rPr>
              <w:t>分類說明</w:t>
            </w:r>
          </w:p>
        </w:tc>
        <w:tc>
          <w:tcPr>
            <w:tcW w:w="4706" w:type="dxa"/>
            <w:shd w:val="clear" w:color="auto" w:fill="auto"/>
          </w:tcPr>
          <w:p w:rsidR="005A6691" w:rsidRPr="00E022F4" w:rsidRDefault="00E022F4" w:rsidP="004E1317">
            <w:pPr>
              <w:spacing w:line="660" w:lineRule="exact"/>
              <w:rPr>
                <w:rFonts w:ascii="Times New Roman" w:eastAsia="標楷體" w:hAnsi="Times New Roman"/>
                <w:bCs/>
                <w:sz w:val="30"/>
                <w:szCs w:val="30"/>
                <w:lang w:eastAsia="zh-HK"/>
              </w:rPr>
            </w:pPr>
            <w:r w:rsidRPr="00E022F4">
              <w:rPr>
                <w:rFonts w:ascii="Times New Roman" w:eastAsia="標楷體" w:hAnsi="Times New Roman" w:hint="eastAsia"/>
                <w:b/>
                <w:bCs/>
                <w:sz w:val="30"/>
                <w:szCs w:val="30"/>
                <w:lang w:eastAsia="zh-HK"/>
              </w:rPr>
              <w:t>定</w:t>
            </w:r>
            <w:r w:rsidRPr="00E022F4">
              <w:rPr>
                <w:rFonts w:ascii="Times New Roman" w:eastAsia="標楷體" w:hAnsi="Times New Roman" w:hint="eastAsia"/>
                <w:b/>
                <w:bCs/>
                <w:sz w:val="30"/>
                <w:szCs w:val="30"/>
              </w:rPr>
              <w:t>義</w:t>
            </w: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eastAsia="zh-HK"/>
              </w:rPr>
              <w:t>：</w:t>
            </w:r>
            <w:r w:rsidR="00545854" w:rsidRPr="00E022F4">
              <w:rPr>
                <w:rFonts w:ascii="Times New Roman" w:eastAsia="標楷體" w:hAnsi="Times New Roman" w:hint="eastAsia"/>
                <w:bCs/>
                <w:sz w:val="30"/>
                <w:szCs w:val="30"/>
              </w:rPr>
              <w:t>從不同方面或角度，分門別類說明事物的本質、特徵或功能</w:t>
            </w:r>
            <w:r w:rsidR="00545854"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eastAsia="zh-HK"/>
              </w:rPr>
              <w:t>。</w:t>
            </w:r>
          </w:p>
          <w:p w:rsidR="00E022F4" w:rsidRPr="00E022F4" w:rsidRDefault="00E022F4" w:rsidP="004E1317">
            <w:pPr>
              <w:spacing w:line="660" w:lineRule="exact"/>
              <w:rPr>
                <w:rFonts w:ascii="Times New Roman" w:eastAsia="標楷體" w:hAnsi="Times New Roman"/>
                <w:bCs/>
                <w:sz w:val="30"/>
                <w:szCs w:val="30"/>
              </w:rPr>
            </w:pPr>
            <w:r w:rsidRPr="00E022F4">
              <w:rPr>
                <w:rFonts w:ascii="Times New Roman" w:eastAsia="標楷體" w:hAnsi="Times New Roman"/>
                <w:b/>
                <w:sz w:val="30"/>
                <w:szCs w:val="30"/>
              </w:rPr>
              <w:t>好處</w:t>
            </w:r>
            <w:r w:rsidRPr="00E022F4">
              <w:rPr>
                <w:rFonts w:ascii="Times New Roman" w:eastAsia="標楷體" w:hAnsi="Times New Roman" w:hint="eastAsia"/>
                <w:b/>
                <w:sz w:val="30"/>
                <w:szCs w:val="30"/>
                <w:lang w:eastAsia="zh-HK"/>
              </w:rPr>
              <w:t>：</w:t>
            </w:r>
            <w:r w:rsidRPr="00E022F4">
              <w:rPr>
                <w:rFonts w:ascii="Times New Roman" w:eastAsia="標楷體" w:hAnsi="Times New Roman" w:hint="eastAsia"/>
                <w:sz w:val="30"/>
                <w:szCs w:val="30"/>
                <w:lang w:eastAsia="zh-HK"/>
              </w:rPr>
              <w:t>令解說條理分明</w:t>
            </w:r>
          </w:p>
        </w:tc>
        <w:tc>
          <w:tcPr>
            <w:tcW w:w="3799" w:type="dxa"/>
          </w:tcPr>
          <w:p w:rsidR="00545854" w:rsidRPr="00E022F4" w:rsidRDefault="00E022F4" w:rsidP="004E1317">
            <w:pPr>
              <w:pStyle w:val="NoSpacing"/>
              <w:spacing w:line="660" w:lineRule="exact"/>
              <w:ind w:leftChars="-157" w:left="-23" w:hangingChars="118" w:hanging="354"/>
              <w:jc w:val="center"/>
              <w:rPr>
                <w:rFonts w:ascii="Times New Roman" w:eastAsia="標楷體" w:hAnsi="Times New Roman"/>
                <w:bCs/>
                <w:sz w:val="30"/>
                <w:szCs w:val="30"/>
                <w:lang w:val="en-GB" w:eastAsia="zh-HK"/>
              </w:rPr>
            </w:pPr>
            <w:r w:rsidRPr="00E022F4">
              <w:rPr>
                <w:rFonts w:ascii="Times New Roman" w:eastAsia="標楷體" w:hAnsi="Times New Roman"/>
                <w:b/>
                <w:sz w:val="30"/>
                <w:szCs w:val="30"/>
              </w:rPr>
              <w:t>小秘訣</w:t>
            </w:r>
            <w:r w:rsidRPr="00E022F4">
              <w:rPr>
                <w:rFonts w:ascii="Times New Roman" w:eastAsia="標楷體" w:hAnsi="Times New Roman" w:hint="eastAsia"/>
                <w:sz w:val="30"/>
                <w:szCs w:val="30"/>
                <w:lang w:eastAsia="zh-HK"/>
              </w:rPr>
              <w:t>：</w:t>
            </w:r>
            <w:r w:rsidR="00545854"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 w:eastAsia="zh-HK"/>
              </w:rPr>
              <w:t>關</w:t>
            </w:r>
            <w:r w:rsidR="00545854"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/>
              </w:rPr>
              <w:t>鍵</w:t>
            </w:r>
            <w:r w:rsidR="00545854"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 w:eastAsia="zh-HK"/>
              </w:rPr>
              <w:t>詞</w:t>
            </w:r>
          </w:p>
          <w:p w:rsidR="004E1317" w:rsidRDefault="00545854" w:rsidP="004E1317">
            <w:pPr>
              <w:pStyle w:val="NoSpacing"/>
              <w:numPr>
                <w:ilvl w:val="0"/>
                <w:numId w:val="5"/>
              </w:numPr>
              <w:spacing w:line="660" w:lineRule="exact"/>
              <w:rPr>
                <w:rFonts w:ascii="Times New Roman" w:eastAsia="標楷體" w:hAnsi="Times New Roman"/>
                <w:bCs/>
                <w:sz w:val="30"/>
                <w:szCs w:val="30"/>
                <w:lang w:val="en-GB"/>
              </w:rPr>
            </w:pP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 w:eastAsia="zh-HK"/>
              </w:rPr>
              <w:t>「</w:t>
            </w: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/>
              </w:rPr>
              <w:t>分為</w:t>
            </w: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</w:rPr>
              <w:t>…</w:t>
            </w:r>
            <w:proofErr w:type="gramStart"/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</w:rPr>
              <w:t>…</w:t>
            </w:r>
            <w:proofErr w:type="gramEnd"/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/>
              </w:rPr>
              <w:t>」</w:t>
            </w:r>
          </w:p>
          <w:p w:rsidR="00545854" w:rsidRPr="00E022F4" w:rsidRDefault="004E1317" w:rsidP="004E1317">
            <w:pPr>
              <w:pStyle w:val="NoSpacing"/>
              <w:numPr>
                <w:ilvl w:val="0"/>
                <w:numId w:val="5"/>
              </w:numPr>
              <w:spacing w:line="660" w:lineRule="exact"/>
              <w:rPr>
                <w:rFonts w:ascii="Times New Roman" w:eastAsia="標楷體" w:hAnsi="Times New Roman"/>
                <w:bCs/>
                <w:sz w:val="30"/>
                <w:szCs w:val="30"/>
                <w:lang w:val="en-GB"/>
              </w:rPr>
            </w:pP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 w:eastAsia="zh-HK"/>
              </w:rPr>
              <w:t>「</w:t>
            </w:r>
            <w:r>
              <w:rPr>
                <w:rFonts w:ascii="Times New Roman" w:eastAsia="標楷體" w:hAnsi="Times New Roman" w:hint="eastAsia"/>
                <w:bCs/>
                <w:sz w:val="30"/>
                <w:szCs w:val="30"/>
                <w:lang w:val="en-GB" w:eastAsia="zh-HK"/>
              </w:rPr>
              <w:t>可</w:t>
            </w: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/>
              </w:rPr>
              <w:t>分為</w:t>
            </w: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</w:rPr>
              <w:t>×××</w:t>
            </w: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/>
              </w:rPr>
              <w:t>種」</w:t>
            </w:r>
          </w:p>
          <w:p w:rsidR="005A6691" w:rsidRPr="00E022F4" w:rsidRDefault="005A6691" w:rsidP="004E1317">
            <w:pPr>
              <w:pStyle w:val="NoSpacing"/>
              <w:numPr>
                <w:ilvl w:val="0"/>
                <w:numId w:val="5"/>
              </w:numPr>
              <w:spacing w:line="660" w:lineRule="exact"/>
              <w:rPr>
                <w:rFonts w:ascii="Times New Roman" w:eastAsia="標楷體" w:hAnsi="Times New Roman"/>
                <w:bCs/>
                <w:sz w:val="30"/>
                <w:szCs w:val="30"/>
                <w:lang w:val="en-GB"/>
              </w:rPr>
            </w:pP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/>
              </w:rPr>
              <w:t>「可分成</w:t>
            </w: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</w:rPr>
              <w:t>×××</w:t>
            </w:r>
            <w:r w:rsidR="00545854"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eastAsia="zh-HK"/>
              </w:rPr>
              <w:t>大</w:t>
            </w: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/>
              </w:rPr>
              <w:t>類」</w:t>
            </w:r>
          </w:p>
          <w:p w:rsidR="005A6691" w:rsidRPr="00E022F4" w:rsidRDefault="005A6691" w:rsidP="004E1317">
            <w:pPr>
              <w:pStyle w:val="NoSpacing"/>
              <w:numPr>
                <w:ilvl w:val="0"/>
                <w:numId w:val="5"/>
              </w:numPr>
              <w:spacing w:line="660" w:lineRule="exact"/>
              <w:rPr>
                <w:rFonts w:ascii="Times New Roman" w:eastAsia="標楷體" w:hAnsi="Times New Roman"/>
                <w:bCs/>
                <w:sz w:val="30"/>
                <w:szCs w:val="30"/>
                <w:lang w:val="en-GB"/>
              </w:rPr>
            </w:pP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/>
              </w:rPr>
              <w:t>「有</w:t>
            </w: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</w:rPr>
              <w:t>×××</w:t>
            </w: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/>
              </w:rPr>
              <w:t>種</w:t>
            </w:r>
            <w:r w:rsidR="004E1317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/>
              </w:rPr>
              <w:t>/</w:t>
            </w:r>
            <w:r w:rsidR="004E1317" w:rsidRPr="004E1317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/>
              </w:rPr>
              <w:t>類</w:t>
            </w: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/>
              </w:rPr>
              <w:t>」</w:t>
            </w:r>
          </w:p>
        </w:tc>
      </w:tr>
      <w:tr w:rsidR="00F97164" w:rsidRPr="00E022F4" w:rsidTr="00E022F4">
        <w:trPr>
          <w:trHeight w:val="579"/>
        </w:trPr>
        <w:tc>
          <w:tcPr>
            <w:tcW w:w="1668" w:type="dxa"/>
            <w:shd w:val="clear" w:color="auto" w:fill="auto"/>
          </w:tcPr>
          <w:p w:rsidR="005A6691" w:rsidRPr="00E022F4" w:rsidRDefault="005A6691" w:rsidP="004E1317">
            <w:pPr>
              <w:spacing w:line="660" w:lineRule="exact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E022F4">
              <w:rPr>
                <w:rFonts w:ascii="Times New Roman" w:eastAsia="標楷體" w:hAnsi="Times New Roman"/>
                <w:sz w:val="30"/>
                <w:szCs w:val="30"/>
              </w:rPr>
              <w:t>舉例說明</w:t>
            </w:r>
          </w:p>
        </w:tc>
        <w:tc>
          <w:tcPr>
            <w:tcW w:w="4706" w:type="dxa"/>
            <w:shd w:val="clear" w:color="auto" w:fill="auto"/>
          </w:tcPr>
          <w:p w:rsidR="005A6691" w:rsidRPr="00E022F4" w:rsidRDefault="00E022F4" w:rsidP="004E1317">
            <w:pPr>
              <w:spacing w:line="660" w:lineRule="exact"/>
              <w:rPr>
                <w:rFonts w:ascii="Times New Roman" w:eastAsia="標楷體" w:hAnsi="Times New Roman"/>
                <w:sz w:val="30"/>
                <w:szCs w:val="30"/>
                <w:lang w:eastAsia="zh-HK"/>
              </w:rPr>
            </w:pPr>
            <w:r w:rsidRPr="00E022F4">
              <w:rPr>
                <w:rFonts w:ascii="Times New Roman" w:eastAsia="標楷體" w:hAnsi="Times New Roman" w:hint="eastAsia"/>
                <w:b/>
                <w:sz w:val="30"/>
                <w:szCs w:val="30"/>
                <w:lang w:eastAsia="zh-HK"/>
              </w:rPr>
              <w:t>定</w:t>
            </w:r>
            <w:r w:rsidRPr="00E022F4">
              <w:rPr>
                <w:rFonts w:ascii="Times New Roman" w:eastAsia="標楷體" w:hAnsi="Times New Roman" w:hint="eastAsia"/>
                <w:b/>
                <w:sz w:val="30"/>
                <w:szCs w:val="30"/>
              </w:rPr>
              <w:t>義</w:t>
            </w:r>
            <w:r w:rsidRPr="00E022F4">
              <w:rPr>
                <w:rFonts w:ascii="Times New Roman" w:eastAsia="標楷體" w:hAnsi="Times New Roman" w:hint="eastAsia"/>
                <w:sz w:val="30"/>
                <w:szCs w:val="30"/>
                <w:lang w:eastAsia="zh-HK"/>
              </w:rPr>
              <w:t>：</w:t>
            </w:r>
            <w:r w:rsidR="00545854" w:rsidRPr="00E022F4">
              <w:rPr>
                <w:rFonts w:ascii="Times New Roman" w:eastAsia="標楷體" w:hAnsi="Times New Roman" w:hint="eastAsia"/>
                <w:sz w:val="30"/>
                <w:szCs w:val="30"/>
              </w:rPr>
              <w:t>要說明的事物比較抽象或複雜，可以用實際的事例</w:t>
            </w:r>
            <w:r w:rsidR="00545854" w:rsidRPr="00E022F4">
              <w:rPr>
                <w:rFonts w:ascii="Times New Roman" w:eastAsia="標楷體" w:hAnsi="Times New Roman" w:hint="eastAsia"/>
                <w:sz w:val="30"/>
                <w:szCs w:val="30"/>
              </w:rPr>
              <w:t>/</w:t>
            </w:r>
            <w:r w:rsidR="00545854" w:rsidRPr="00E022F4">
              <w:rPr>
                <w:rFonts w:ascii="Times New Roman" w:eastAsia="標楷體" w:hAnsi="Times New Roman" w:hint="eastAsia"/>
                <w:sz w:val="30"/>
                <w:szCs w:val="30"/>
              </w:rPr>
              <w:t>例子說明該事物的特點</w:t>
            </w:r>
            <w:r w:rsidR="00545854" w:rsidRPr="00E022F4">
              <w:rPr>
                <w:rFonts w:ascii="Times New Roman" w:eastAsia="標楷體" w:hAnsi="Times New Roman" w:hint="eastAsia"/>
                <w:sz w:val="30"/>
                <w:szCs w:val="30"/>
                <w:lang w:eastAsia="zh-HK"/>
              </w:rPr>
              <w:t>。</w:t>
            </w:r>
          </w:p>
          <w:p w:rsidR="00E022F4" w:rsidRPr="00E022F4" w:rsidRDefault="00E022F4" w:rsidP="004E1317">
            <w:pPr>
              <w:spacing w:line="660" w:lineRule="exact"/>
              <w:rPr>
                <w:rFonts w:ascii="Times New Roman" w:eastAsia="標楷體" w:hAnsi="Times New Roman"/>
                <w:sz w:val="30"/>
                <w:szCs w:val="30"/>
              </w:rPr>
            </w:pPr>
            <w:r w:rsidRPr="00E022F4">
              <w:rPr>
                <w:rFonts w:ascii="Times New Roman" w:eastAsia="標楷體" w:hAnsi="Times New Roman"/>
                <w:b/>
                <w:sz w:val="30"/>
                <w:szCs w:val="30"/>
              </w:rPr>
              <w:t>好處</w:t>
            </w:r>
            <w:r w:rsidRPr="00E022F4">
              <w:rPr>
                <w:rFonts w:ascii="Times New Roman" w:eastAsia="標楷體" w:hAnsi="Times New Roman" w:hint="eastAsia"/>
                <w:b/>
                <w:sz w:val="30"/>
                <w:szCs w:val="30"/>
                <w:lang w:eastAsia="zh-HK"/>
              </w:rPr>
              <w:t>：</w:t>
            </w:r>
            <w:r w:rsidRPr="00E022F4">
              <w:rPr>
                <w:rFonts w:ascii="Times New Roman" w:eastAsia="標楷體" w:hAnsi="Times New Roman" w:hint="eastAsia"/>
                <w:sz w:val="30"/>
                <w:szCs w:val="30"/>
                <w:lang w:eastAsia="zh-HK"/>
              </w:rPr>
              <w:t>令要說明的事物具體化，容易理解</w:t>
            </w:r>
          </w:p>
        </w:tc>
        <w:tc>
          <w:tcPr>
            <w:tcW w:w="3799" w:type="dxa"/>
          </w:tcPr>
          <w:p w:rsidR="002F3090" w:rsidRPr="00E022F4" w:rsidRDefault="00E022F4" w:rsidP="004E1317">
            <w:pPr>
              <w:pStyle w:val="NoSpacing"/>
              <w:spacing w:line="660" w:lineRule="exact"/>
              <w:ind w:leftChars="-157" w:left="-23" w:hangingChars="118" w:hanging="354"/>
              <w:jc w:val="center"/>
              <w:rPr>
                <w:rFonts w:ascii="Times New Roman" w:eastAsia="標楷體" w:hAnsi="Times New Roman"/>
                <w:bCs/>
                <w:sz w:val="30"/>
                <w:szCs w:val="30"/>
                <w:lang w:val="en-GB" w:eastAsia="zh-HK"/>
              </w:rPr>
            </w:pPr>
            <w:r w:rsidRPr="00E022F4">
              <w:rPr>
                <w:rFonts w:ascii="Times New Roman" w:eastAsia="標楷體" w:hAnsi="Times New Roman"/>
                <w:b/>
                <w:sz w:val="30"/>
                <w:szCs w:val="30"/>
              </w:rPr>
              <w:t>小秘訣</w:t>
            </w:r>
            <w:r w:rsidRPr="00E022F4">
              <w:rPr>
                <w:rFonts w:ascii="Times New Roman" w:eastAsia="標楷體" w:hAnsi="Times New Roman" w:hint="eastAsia"/>
                <w:sz w:val="30"/>
                <w:szCs w:val="30"/>
                <w:lang w:eastAsia="zh-HK"/>
              </w:rPr>
              <w:t>：</w:t>
            </w:r>
            <w:r w:rsidR="00545854"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 w:eastAsia="zh-HK"/>
              </w:rPr>
              <w:t>關</w:t>
            </w:r>
            <w:r w:rsidR="00545854"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/>
              </w:rPr>
              <w:t>鍵</w:t>
            </w:r>
            <w:r w:rsidR="00545854"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 w:eastAsia="zh-HK"/>
              </w:rPr>
              <w:t>詞</w:t>
            </w:r>
          </w:p>
          <w:p w:rsidR="001E66B1" w:rsidRPr="00E022F4" w:rsidRDefault="002F3090" w:rsidP="004E1317">
            <w:pPr>
              <w:pStyle w:val="NoSpacing"/>
              <w:numPr>
                <w:ilvl w:val="0"/>
                <w:numId w:val="6"/>
              </w:numPr>
              <w:spacing w:line="660" w:lineRule="exact"/>
              <w:rPr>
                <w:rFonts w:ascii="Times New Roman" w:eastAsia="標楷體" w:hAnsi="Times New Roman"/>
                <w:sz w:val="30"/>
                <w:szCs w:val="30"/>
                <w:lang w:val="en-GB"/>
              </w:rPr>
            </w:pPr>
            <w:r w:rsidRPr="00E022F4">
              <w:rPr>
                <w:rFonts w:ascii="Times New Roman" w:eastAsia="標楷體" w:hAnsi="Times New Roman" w:hint="eastAsia"/>
                <w:sz w:val="30"/>
                <w:szCs w:val="30"/>
                <w:lang w:val="en-GB"/>
              </w:rPr>
              <w:t>例如</w:t>
            </w:r>
          </w:p>
          <w:p w:rsidR="002F3090" w:rsidRPr="00E022F4" w:rsidRDefault="000B40EC" w:rsidP="004E1317">
            <w:pPr>
              <w:pStyle w:val="NoSpacing"/>
              <w:numPr>
                <w:ilvl w:val="0"/>
                <w:numId w:val="6"/>
              </w:numPr>
              <w:spacing w:line="660" w:lineRule="exact"/>
              <w:rPr>
                <w:rFonts w:ascii="Times New Roman" w:eastAsia="標楷體" w:hAnsi="Times New Roman"/>
                <w:sz w:val="30"/>
                <w:szCs w:val="30"/>
              </w:rPr>
            </w:pPr>
            <w:r w:rsidRPr="00E022F4">
              <w:rPr>
                <w:rFonts w:ascii="Times New Roman" w:eastAsia="標楷體" w:hAnsi="Times New Roman" w:hint="eastAsia"/>
                <w:sz w:val="30"/>
                <w:szCs w:val="30"/>
                <w:lang w:val="en-GB"/>
              </w:rPr>
              <w:t>打個比方</w:t>
            </w:r>
            <w:r w:rsidRPr="00E022F4">
              <w:rPr>
                <w:rFonts w:ascii="Times New Roman" w:eastAsia="標楷體" w:hAnsi="Times New Roman" w:hint="eastAsia"/>
                <w:sz w:val="30"/>
                <w:szCs w:val="30"/>
                <w:lang w:val="en-GB"/>
              </w:rPr>
              <w:t>/</w:t>
            </w:r>
            <w:r w:rsidR="002F3090" w:rsidRPr="00E022F4">
              <w:rPr>
                <w:rFonts w:ascii="Times New Roman" w:eastAsia="標楷體" w:hAnsi="Times New Roman" w:hint="eastAsia"/>
                <w:sz w:val="30"/>
                <w:szCs w:val="30"/>
              </w:rPr>
              <w:t>舉例</w:t>
            </w:r>
          </w:p>
          <w:p w:rsidR="005A6691" w:rsidRPr="00E022F4" w:rsidRDefault="005A6691" w:rsidP="004E1317">
            <w:pPr>
              <w:pStyle w:val="NoSpacing"/>
              <w:numPr>
                <w:ilvl w:val="0"/>
                <w:numId w:val="6"/>
              </w:numPr>
              <w:spacing w:line="660" w:lineRule="exact"/>
              <w:rPr>
                <w:rFonts w:ascii="Times New Roman" w:eastAsia="標楷體" w:hAnsi="Times New Roman"/>
                <w:sz w:val="30"/>
                <w:szCs w:val="30"/>
                <w:lang w:val="en-GB"/>
              </w:rPr>
            </w:pPr>
            <w:r w:rsidRPr="00E022F4">
              <w:rPr>
                <w:rFonts w:ascii="Times New Roman" w:eastAsia="標楷體" w:hAnsi="Times New Roman" w:hint="eastAsia"/>
                <w:sz w:val="30"/>
                <w:szCs w:val="30"/>
              </w:rPr>
              <w:t>好像</w:t>
            </w:r>
          </w:p>
        </w:tc>
      </w:tr>
      <w:tr w:rsidR="00F97164" w:rsidRPr="00E022F4" w:rsidTr="00E022F4">
        <w:tc>
          <w:tcPr>
            <w:tcW w:w="1668" w:type="dxa"/>
            <w:shd w:val="clear" w:color="auto" w:fill="auto"/>
          </w:tcPr>
          <w:p w:rsidR="005A6691" w:rsidRPr="00E022F4" w:rsidRDefault="00E022F4" w:rsidP="004E1317">
            <w:pPr>
              <w:spacing w:line="660" w:lineRule="exact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>
              <w:br w:type="page"/>
            </w:r>
            <w:r w:rsidR="005A6691" w:rsidRPr="00E022F4">
              <w:rPr>
                <w:rFonts w:ascii="Times New Roman" w:eastAsia="標楷體" w:hAnsi="Times New Roman"/>
                <w:sz w:val="30"/>
                <w:szCs w:val="30"/>
              </w:rPr>
              <w:t>數字說明</w:t>
            </w:r>
          </w:p>
        </w:tc>
        <w:tc>
          <w:tcPr>
            <w:tcW w:w="4706" w:type="dxa"/>
            <w:shd w:val="clear" w:color="auto" w:fill="auto"/>
          </w:tcPr>
          <w:p w:rsidR="005A6691" w:rsidRPr="00E022F4" w:rsidRDefault="00E022F4" w:rsidP="004E1317">
            <w:pPr>
              <w:spacing w:line="660" w:lineRule="exact"/>
              <w:rPr>
                <w:rFonts w:ascii="Times New Roman" w:eastAsia="標楷體" w:hAnsi="Times New Roman"/>
                <w:sz w:val="30"/>
                <w:szCs w:val="30"/>
                <w:lang w:eastAsia="zh-HK"/>
              </w:rPr>
            </w:pPr>
            <w:r w:rsidRPr="00E022F4">
              <w:rPr>
                <w:rFonts w:ascii="Times New Roman" w:eastAsia="標楷體" w:hAnsi="Times New Roman" w:hint="eastAsia"/>
                <w:b/>
                <w:sz w:val="30"/>
                <w:szCs w:val="30"/>
                <w:lang w:eastAsia="zh-HK"/>
              </w:rPr>
              <w:t>定</w:t>
            </w:r>
            <w:r w:rsidRPr="00E022F4">
              <w:rPr>
                <w:rFonts w:ascii="Times New Roman" w:eastAsia="標楷體" w:hAnsi="Times New Roman" w:hint="eastAsia"/>
                <w:b/>
                <w:sz w:val="30"/>
                <w:szCs w:val="30"/>
              </w:rPr>
              <w:t>義</w:t>
            </w:r>
            <w:r w:rsidRPr="00E022F4">
              <w:rPr>
                <w:rFonts w:ascii="Times New Roman" w:eastAsia="標楷體" w:hAnsi="Times New Roman" w:hint="eastAsia"/>
                <w:sz w:val="30"/>
                <w:szCs w:val="30"/>
                <w:lang w:eastAsia="zh-HK"/>
              </w:rPr>
              <w:t>：</w:t>
            </w:r>
            <w:r w:rsidR="00545854" w:rsidRPr="00E022F4">
              <w:rPr>
                <w:rFonts w:ascii="Times New Roman" w:eastAsia="標楷體" w:hAnsi="Times New Roman" w:hint="eastAsia"/>
                <w:sz w:val="30"/>
                <w:szCs w:val="30"/>
              </w:rPr>
              <w:t>精確地說出</w:t>
            </w:r>
            <w:r w:rsidR="00545854" w:rsidRPr="00E022F4">
              <w:rPr>
                <w:rFonts w:ascii="Times New Roman" w:eastAsia="標楷體" w:hAnsi="Times New Roman" w:hint="eastAsia"/>
                <w:bCs/>
                <w:sz w:val="30"/>
                <w:szCs w:val="30"/>
              </w:rPr>
              <w:t>空間、程度、時間、數量、範圍</w:t>
            </w:r>
            <w:r w:rsidR="00545854"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eastAsia="zh-HK"/>
              </w:rPr>
              <w:t>等</w:t>
            </w:r>
            <w:r w:rsidR="00545854" w:rsidRPr="00E022F4">
              <w:rPr>
                <w:rFonts w:ascii="Times New Roman" w:eastAsia="標楷體" w:hAnsi="Times New Roman" w:hint="eastAsia"/>
                <w:sz w:val="30"/>
                <w:szCs w:val="30"/>
              </w:rPr>
              <w:t>的數字、數據，以</w:t>
            </w:r>
            <w:r w:rsidR="00545854" w:rsidRPr="00E022F4">
              <w:rPr>
                <w:rFonts w:ascii="Times New Roman" w:eastAsia="標楷體" w:hAnsi="Times New Roman" w:hint="eastAsia"/>
                <w:sz w:val="30"/>
                <w:szCs w:val="30"/>
                <w:lang w:eastAsia="zh-HK"/>
              </w:rPr>
              <w:t>指出該</w:t>
            </w:r>
            <w:r w:rsidRPr="00E022F4">
              <w:rPr>
                <w:rFonts w:ascii="Times New Roman" w:eastAsia="標楷體" w:hAnsi="Times New Roman"/>
                <w:sz w:val="30"/>
                <w:szCs w:val="30"/>
              </w:rPr>
              <w:t>事物的</w:t>
            </w:r>
            <w:r w:rsidRPr="00E022F4">
              <w:rPr>
                <w:rFonts w:ascii="Times New Roman" w:eastAsia="標楷體" w:hAnsi="Times New Roman" w:hint="eastAsia"/>
                <w:sz w:val="30"/>
                <w:szCs w:val="30"/>
                <w:lang w:eastAsia="zh-HK"/>
              </w:rPr>
              <w:t>特點。</w:t>
            </w:r>
          </w:p>
          <w:p w:rsidR="00E022F4" w:rsidRPr="00E022F4" w:rsidRDefault="00E022F4" w:rsidP="004E1317">
            <w:pPr>
              <w:spacing w:line="660" w:lineRule="exact"/>
              <w:rPr>
                <w:rFonts w:ascii="Times New Roman" w:eastAsia="標楷體" w:hAnsi="Times New Roman"/>
                <w:sz w:val="30"/>
                <w:szCs w:val="30"/>
                <w:lang w:eastAsia="zh-HK"/>
              </w:rPr>
            </w:pPr>
            <w:r w:rsidRPr="00E022F4">
              <w:rPr>
                <w:rFonts w:ascii="Times New Roman" w:eastAsia="標楷體" w:hAnsi="Times New Roman"/>
                <w:b/>
                <w:sz w:val="30"/>
                <w:szCs w:val="30"/>
              </w:rPr>
              <w:t>好處</w:t>
            </w:r>
            <w:r w:rsidRPr="00E022F4">
              <w:rPr>
                <w:rFonts w:ascii="Times New Roman" w:eastAsia="標楷體" w:hAnsi="Times New Roman" w:hint="eastAsia"/>
                <w:b/>
                <w:sz w:val="30"/>
                <w:szCs w:val="30"/>
                <w:lang w:eastAsia="zh-HK"/>
              </w:rPr>
              <w:t>：</w:t>
            </w:r>
            <w:r w:rsidRPr="00E022F4">
              <w:rPr>
                <w:rFonts w:ascii="Times New Roman" w:eastAsia="標楷體" w:hAnsi="Times New Roman" w:hint="eastAsia"/>
                <w:sz w:val="30"/>
                <w:szCs w:val="30"/>
                <w:lang w:eastAsia="zh-HK"/>
              </w:rPr>
              <w:t>可信、加強說服力</w:t>
            </w:r>
          </w:p>
        </w:tc>
        <w:tc>
          <w:tcPr>
            <w:tcW w:w="3799" w:type="dxa"/>
          </w:tcPr>
          <w:p w:rsidR="00E022F4" w:rsidRPr="00E022F4" w:rsidRDefault="00E022F4" w:rsidP="004E1317">
            <w:pPr>
              <w:pStyle w:val="NoSpacing"/>
              <w:spacing w:line="660" w:lineRule="exact"/>
              <w:ind w:leftChars="-157" w:left="-23" w:hangingChars="118" w:hanging="354"/>
              <w:jc w:val="center"/>
              <w:rPr>
                <w:rFonts w:ascii="Times New Roman" w:eastAsia="標楷體" w:hAnsi="Times New Roman"/>
                <w:bCs/>
                <w:sz w:val="30"/>
                <w:szCs w:val="30"/>
                <w:lang w:val="en-GB" w:eastAsia="zh-HK"/>
              </w:rPr>
            </w:pPr>
            <w:r w:rsidRPr="00E022F4">
              <w:rPr>
                <w:rFonts w:ascii="Times New Roman" w:eastAsia="標楷體" w:hAnsi="Times New Roman"/>
                <w:b/>
                <w:sz w:val="30"/>
                <w:szCs w:val="30"/>
              </w:rPr>
              <w:t>小秘訣</w:t>
            </w:r>
            <w:r w:rsidRPr="00E022F4">
              <w:rPr>
                <w:rFonts w:ascii="Times New Roman" w:eastAsia="標楷體" w:hAnsi="Times New Roman" w:hint="eastAsia"/>
                <w:sz w:val="30"/>
                <w:szCs w:val="30"/>
                <w:lang w:eastAsia="zh-HK"/>
              </w:rPr>
              <w:t>：</w:t>
            </w:r>
            <w:r w:rsidRPr="00E022F4">
              <w:rPr>
                <w:rFonts w:ascii="Times New Roman" w:eastAsia="標楷體" w:hAnsi="Times New Roman" w:hint="eastAsia"/>
                <w:bCs/>
                <w:sz w:val="30"/>
                <w:szCs w:val="30"/>
                <w:lang w:val="en-GB" w:eastAsia="zh-HK"/>
              </w:rPr>
              <w:t>數字</w:t>
            </w:r>
          </w:p>
          <w:p w:rsidR="005A6691" w:rsidRPr="00E022F4" w:rsidRDefault="00E022F4" w:rsidP="004E1317">
            <w:pPr>
              <w:pStyle w:val="NoSpacing"/>
              <w:spacing w:line="660" w:lineRule="exact"/>
              <w:rPr>
                <w:rFonts w:eastAsia="標楷體"/>
                <w:bCs/>
                <w:sz w:val="30"/>
                <w:szCs w:val="30"/>
              </w:rPr>
            </w:pPr>
            <w:r w:rsidRPr="00E022F4">
              <w:rPr>
                <w:rFonts w:eastAsia="標楷體" w:hint="eastAsia"/>
                <w:bCs/>
                <w:sz w:val="30"/>
                <w:szCs w:val="30"/>
              </w:rPr>
              <w:t>沒有特別的詞語或關鍵詞，但一定會出現具體的數字。</w:t>
            </w:r>
          </w:p>
          <w:p w:rsidR="005A6691" w:rsidRPr="00E022F4" w:rsidRDefault="005A6691" w:rsidP="004E1317">
            <w:pPr>
              <w:pStyle w:val="NoSpacing"/>
              <w:spacing w:line="660" w:lineRule="exact"/>
              <w:rPr>
                <w:rFonts w:ascii="Times New Roman" w:eastAsia="標楷體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A23217" w:rsidRDefault="007B05EB" w:rsidP="007B05EB">
      <w:pPr>
        <w:widowControl/>
        <w:spacing w:before="240"/>
        <w:ind w:leftChars="-118" w:left="-283"/>
        <w:rPr>
          <w:rFonts w:ascii="Times New Roman" w:eastAsia="標楷體" w:hAnsi="Times New Roman"/>
          <w:kern w:val="0"/>
          <w:sz w:val="32"/>
          <w:szCs w:val="32"/>
        </w:rPr>
      </w:pPr>
      <w:r w:rsidRPr="00F97164">
        <w:rPr>
          <w:rFonts w:ascii="Times New Roman" w:eastAsia="標楷體" w:hAnsi="Times New Roman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C6D5D" wp14:editId="5B0C5223">
                <wp:simplePos x="0" y="0"/>
                <wp:positionH relativeFrom="margin">
                  <wp:posOffset>1498379</wp:posOffset>
                </wp:positionH>
                <wp:positionV relativeFrom="paragraph">
                  <wp:posOffset>500712</wp:posOffset>
                </wp:positionV>
                <wp:extent cx="867769" cy="373711"/>
                <wp:effectExtent l="0" t="0" r="27940" b="26670"/>
                <wp:wrapNone/>
                <wp:docPr id="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69" cy="373711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B3310" id="橢圓 1" o:spid="_x0000_s1026" style="position:absolute;margin-left:118pt;margin-top:39.45pt;width:68.35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hjdwIAACUFAAAOAAAAZHJzL2Uyb0RvYy54bWysVM1uEzEQviPxDpbvdLPpT9oomypqVYRU&#10;tRUp6tnx2o2F7TG2k014Da49cePB4DkYO5tNRCMOiIt3xvPN737j0eXKaLIUPiiwFS2PepQIy6FW&#10;9rminx5v3p1TEiKzNdNgRUXXItDL8ds3o8YNRR/moGvhCQaxYdi4is5jdMOiCHwuDAtH4IRFowRv&#10;WETVPxe1Zw1GN7ro93pnRQO+dh64CAFvrzdGOs7xpRQ83ksZRCS6olhbzKfP5yydxXjEhs+eubni&#10;bRnsH6owTFlM2oW6ZpGRhVevQhnFPQSQ8YiDKUBKxUXuAbspe390M50zJ3IvOJzgujGF/xeW3y0f&#10;PFF1RfuUWGbwF/368f3nyzdSptk0LgwRMnUPvtUCiqnRlfQmfbEFssrzXHfzFKtIOF6enw0GZxeU&#10;cDQdD44HZY5Z7JydD/G9AEOSUFGhtXIhdcyGbHkbIuZE9BaVri3cKK3zX9OWNEi5i95p/o1FqnVT&#10;XZbiWovkoe1HIbFDrKefI2duiSvtyZIhK+rP26oyMrlITNE5lYecdNw6tdjkJjLfOsfeIcddtg6d&#10;M4KNnaNRFvzfneUGj+PZ6zWJM6jX+EM9bJgeHL9RONtbFuID80htXAJc13iPh9SAA4RWomQO/uuh&#10;+4RHxqGVkgZXpaLhy4J5QYn+YJGLF+XJSdqtrJycDvqo+H3LbN9iF+YKcO4lPgyOZzHho96K0oN5&#10;wq2epKxoYpZj7ory6LfKVdysML4LXEwmGYb75Fi8tVPHU/A01UScx9UT864lWERm3sF2rV6RbINN&#10;nhYmiwhSZQbu5trOG3cxE7N9N9Ky7+sZtXvdxr8BAAD//wMAUEsDBBQABgAIAAAAIQABcbIY4AAA&#10;AAoBAAAPAAAAZHJzL2Rvd25yZXYueG1sTI9BT4NAEIXvJv6HzZh4s4uQACJLozZNjCfb2qTHLTsC&#10;ys4iuy347x1PepzMl/e+Vy5n24szjr5zpOB2EYFAqp3pqFHwtlvf5CB80GR07wgVfKOHZXV5UerC&#10;uIk2eN6GRnAI+UIraEMYCil93aLVfuEGJP69u9HqwOfYSDPqicNtL+MoSqXVHXFDqwd8arH+3J6s&#10;gvTxNd/th6/4JdSYTevV6lkePpS6vpof7kEEnMMfDL/6rA4VOx3diYwXvYI4SXlLUJDldyAYSLI4&#10;A3FkMslykFUp/0+ofgAAAP//AwBQSwECLQAUAAYACAAAACEAtoM4kv4AAADhAQAAEwAAAAAAAAAA&#10;AAAAAAAAAAAAW0NvbnRlbnRfVHlwZXNdLnhtbFBLAQItABQABgAIAAAAIQA4/SH/1gAAAJQBAAAL&#10;AAAAAAAAAAAAAAAAAC8BAABfcmVscy8ucmVsc1BLAQItABQABgAIAAAAIQAKlUhjdwIAACUFAAAO&#10;AAAAAAAAAAAAAAAAAC4CAABkcnMvZTJvRG9jLnhtbFBLAQItABQABgAIAAAAIQABcbIY4AAAAAoB&#10;AAAPAAAAAAAAAAAAAAAAANEEAABkcnMvZG93bnJldi54bWxQSwUGAAAAAAQABADzAAAA3gUAAAAA&#10;" filled="f" strokecolor="black [3200]" strokeweight="1.5pt">
                <w10:wrap anchorx="margin"/>
              </v:oval>
            </w:pict>
          </mc:Fallback>
        </mc:AlternateContent>
      </w:r>
      <w:r w:rsidR="003D1655">
        <w:rPr>
          <w:rFonts w:ascii="Times New Roman" w:eastAsia="標楷體" w:hAnsi="Times New Roman"/>
          <w:kern w:val="0"/>
          <w:sz w:val="32"/>
          <w:szCs w:val="32"/>
        </w:rPr>
        <w:tab/>
      </w:r>
      <w:r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二</w:t>
      </w:r>
      <w:r>
        <w:rPr>
          <w:rFonts w:ascii="Times New Roman" w:eastAsia="標楷體" w:hAnsi="Times New Roman" w:hint="eastAsia"/>
          <w:kern w:val="0"/>
          <w:sz w:val="32"/>
          <w:szCs w:val="32"/>
        </w:rPr>
        <w:t>.</w:t>
      </w:r>
      <w:r>
        <w:rPr>
          <w:rFonts w:ascii="Times New Roman" w:eastAsia="標楷體" w:hAnsi="Times New Roman"/>
          <w:kern w:val="0"/>
          <w:sz w:val="32"/>
          <w:szCs w:val="32"/>
        </w:rPr>
        <w:t xml:space="preserve"> </w:t>
      </w:r>
      <w:proofErr w:type="gramStart"/>
      <w:r w:rsidR="00594DB8" w:rsidRPr="00F97164">
        <w:rPr>
          <w:rFonts w:ascii="Times New Roman" w:eastAsia="標楷體" w:hAnsi="Times New Roman" w:hint="eastAsia"/>
          <w:kern w:val="0"/>
          <w:sz w:val="32"/>
          <w:szCs w:val="32"/>
        </w:rPr>
        <w:t>下</w:t>
      </w:r>
      <w:r w:rsidR="003D1655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列各</w:t>
      </w:r>
      <w:r w:rsidR="00594DB8" w:rsidRPr="00F97164">
        <w:rPr>
          <w:rFonts w:ascii="Times New Roman" w:eastAsia="標楷體" w:hAnsi="Times New Roman" w:hint="eastAsia"/>
          <w:kern w:val="0"/>
          <w:sz w:val="32"/>
          <w:szCs w:val="32"/>
        </w:rPr>
        <w:t>句運用</w:t>
      </w:r>
      <w:proofErr w:type="gramEnd"/>
      <w:r w:rsidR="00594DB8" w:rsidRPr="00F97164">
        <w:rPr>
          <w:rFonts w:ascii="Times New Roman" w:eastAsia="標楷體" w:hAnsi="Times New Roman" w:hint="eastAsia"/>
          <w:kern w:val="0"/>
          <w:sz w:val="32"/>
          <w:szCs w:val="32"/>
        </w:rPr>
        <w:t>了</w:t>
      </w:r>
      <w:r w:rsidR="003D1655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哪種</w:t>
      </w:r>
      <w:r w:rsidR="00594DB8" w:rsidRPr="00F97164">
        <w:rPr>
          <w:rFonts w:ascii="Times New Roman" w:eastAsia="標楷體" w:hAnsi="Times New Roman" w:hint="eastAsia"/>
          <w:kern w:val="0"/>
          <w:sz w:val="32"/>
          <w:szCs w:val="32"/>
        </w:rPr>
        <w:t>說明方法？請在空格</w:t>
      </w:r>
      <w:r w:rsidR="003D1655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內</w:t>
      </w:r>
      <w:r w:rsidR="00594DB8" w:rsidRPr="00F97164">
        <w:rPr>
          <w:rFonts w:ascii="Times New Roman" w:eastAsia="標楷體" w:hAnsi="Times New Roman" w:hint="eastAsia"/>
          <w:kern w:val="0"/>
          <w:sz w:val="32"/>
          <w:szCs w:val="32"/>
        </w:rPr>
        <w:t>填上代表的英文字母</w:t>
      </w:r>
      <w:r w:rsidR="0065757F" w:rsidRPr="00F97164">
        <w:rPr>
          <w:rFonts w:ascii="Times New Roman" w:eastAsia="標楷體" w:hAnsi="Times New Roman" w:hint="eastAsia"/>
          <w:kern w:val="0"/>
          <w:sz w:val="32"/>
          <w:szCs w:val="32"/>
        </w:rPr>
        <w:t>，</w:t>
      </w:r>
      <w:r>
        <w:rPr>
          <w:rFonts w:ascii="Times New Roman" w:eastAsia="標楷體" w:hAnsi="Times New Roman"/>
          <w:kern w:val="0"/>
          <w:sz w:val="32"/>
          <w:szCs w:val="32"/>
        </w:rPr>
        <w:tab/>
      </w:r>
      <w:r>
        <w:rPr>
          <w:rFonts w:ascii="Times New Roman" w:eastAsia="標楷體" w:hAnsi="Times New Roman"/>
          <w:kern w:val="0"/>
          <w:sz w:val="32"/>
          <w:szCs w:val="32"/>
        </w:rPr>
        <w:tab/>
      </w:r>
      <w:r w:rsidR="0065757F" w:rsidRPr="00F97164">
        <w:rPr>
          <w:rFonts w:ascii="Times New Roman" w:eastAsia="標楷體" w:hAnsi="Times New Roman" w:hint="eastAsia"/>
          <w:kern w:val="0"/>
          <w:sz w:val="32"/>
          <w:szCs w:val="32"/>
        </w:rPr>
        <w:t>並</w:t>
      </w:r>
      <w:r w:rsidR="003D1655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把</w:t>
      </w:r>
      <w:r w:rsidR="0065757F" w:rsidRPr="00F97164">
        <w:rPr>
          <w:rFonts w:ascii="Times New Roman" w:eastAsia="標楷體" w:hAnsi="Times New Roman" w:hint="eastAsia"/>
          <w:kern w:val="0"/>
          <w:sz w:val="32"/>
          <w:szCs w:val="32"/>
        </w:rPr>
        <w:t>句子中的提示</w:t>
      </w:r>
      <w:proofErr w:type="gramStart"/>
      <w:r w:rsidR="003D1655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字詞</w:t>
      </w:r>
      <w:r w:rsidR="003D1655" w:rsidRPr="00F97164">
        <w:rPr>
          <w:rFonts w:ascii="Times New Roman" w:eastAsia="標楷體" w:hAnsi="Times New Roman" w:hint="eastAsia"/>
          <w:kern w:val="0"/>
          <w:sz w:val="32"/>
          <w:szCs w:val="32"/>
        </w:rPr>
        <w:t>圈出</w:t>
      </w:r>
      <w:r w:rsidR="003D1655">
        <w:rPr>
          <w:rFonts w:ascii="Times New Roman" w:eastAsia="標楷體" w:hAnsi="Times New Roman" w:hint="eastAsia"/>
          <w:kern w:val="0"/>
          <w:sz w:val="32"/>
          <w:szCs w:val="32"/>
          <w:lang w:eastAsia="zh-HK"/>
        </w:rPr>
        <w:t>來</w:t>
      </w:r>
      <w:proofErr w:type="gramEnd"/>
      <w:r w:rsidR="00C1782E" w:rsidRPr="00F97164">
        <w:rPr>
          <w:rFonts w:ascii="Times New Roman" w:eastAsia="標楷體" w:hAnsi="Times New Roman"/>
          <w:kern w:val="0"/>
          <w:sz w:val="32"/>
          <w:szCs w:val="3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09"/>
        <w:gridCol w:w="3233"/>
        <w:gridCol w:w="1604"/>
        <w:gridCol w:w="1779"/>
      </w:tblGrid>
      <w:tr w:rsidR="00F97164" w:rsidRPr="00F97164" w:rsidTr="003D1655">
        <w:trPr>
          <w:trHeight w:val="293"/>
        </w:trPr>
        <w:tc>
          <w:tcPr>
            <w:tcW w:w="3238" w:type="dxa"/>
            <w:gridSpan w:val="2"/>
            <w:shd w:val="clear" w:color="auto" w:fill="auto"/>
          </w:tcPr>
          <w:p w:rsidR="009D1467" w:rsidRPr="00F97164" w:rsidRDefault="0065757F" w:rsidP="008316F7">
            <w:pPr>
              <w:widowControl/>
              <w:spacing w:before="240" w:line="480" w:lineRule="auto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F97164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A</w:t>
            </w:r>
            <w:r w:rsidR="003D1655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.</w:t>
            </w:r>
            <w:r w:rsidR="003D1655">
              <w:rPr>
                <w:rFonts w:ascii="Times New Roman" w:eastAsia="標楷體" w:hAnsi="Times New Roman"/>
                <w:kern w:val="0"/>
                <w:sz w:val="32"/>
                <w:szCs w:val="32"/>
              </w:rPr>
              <w:t xml:space="preserve"> </w:t>
            </w:r>
            <w:r w:rsidR="008316F7"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分類說明</w:t>
            </w:r>
          </w:p>
        </w:tc>
        <w:tc>
          <w:tcPr>
            <w:tcW w:w="3233" w:type="dxa"/>
            <w:shd w:val="clear" w:color="auto" w:fill="auto"/>
          </w:tcPr>
          <w:p w:rsidR="009D1467" w:rsidRPr="00F97164" w:rsidRDefault="0065757F" w:rsidP="007B05EB">
            <w:pPr>
              <w:widowControl/>
              <w:spacing w:before="240" w:line="480" w:lineRule="auto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F97164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B</w:t>
            </w:r>
            <w:r w:rsidR="003D1655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.</w:t>
            </w:r>
            <w:r w:rsidR="003D1655">
              <w:rPr>
                <w:rFonts w:ascii="Times New Roman" w:eastAsia="標楷體" w:hAnsi="Times New Roman"/>
                <w:kern w:val="0"/>
                <w:sz w:val="32"/>
                <w:szCs w:val="32"/>
              </w:rPr>
              <w:t xml:space="preserve"> </w:t>
            </w:r>
            <w:r w:rsidR="009D1467"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舉例說明</w:t>
            </w:r>
          </w:p>
        </w:tc>
        <w:tc>
          <w:tcPr>
            <w:tcW w:w="3383" w:type="dxa"/>
            <w:gridSpan w:val="2"/>
            <w:shd w:val="clear" w:color="auto" w:fill="auto"/>
          </w:tcPr>
          <w:p w:rsidR="009D1467" w:rsidRPr="00F97164" w:rsidRDefault="0065757F" w:rsidP="008316F7">
            <w:pPr>
              <w:widowControl/>
              <w:spacing w:before="240" w:line="480" w:lineRule="auto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F97164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C</w:t>
            </w:r>
            <w:r w:rsidR="003D1655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.</w:t>
            </w:r>
            <w:r w:rsidR="003D1655">
              <w:rPr>
                <w:rFonts w:ascii="Times New Roman" w:eastAsia="標楷體" w:hAnsi="Times New Roman"/>
                <w:kern w:val="0"/>
                <w:sz w:val="32"/>
                <w:szCs w:val="32"/>
              </w:rPr>
              <w:t xml:space="preserve"> </w:t>
            </w:r>
            <w:r w:rsidR="008316F7"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數字說明</w:t>
            </w:r>
          </w:p>
        </w:tc>
      </w:tr>
      <w:tr w:rsidR="003D1655" w:rsidRPr="00F97164" w:rsidTr="00D969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22"/>
        </w:trPr>
        <w:tc>
          <w:tcPr>
            <w:tcW w:w="985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D1655" w:rsidRPr="00D969A3" w:rsidRDefault="003D1655" w:rsidP="003D165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969A3">
              <w:rPr>
                <w:rFonts w:ascii="標楷體" w:eastAsia="標楷體" w:hAnsi="標楷體"/>
                <w:sz w:val="32"/>
                <w:szCs w:val="28"/>
              </w:rPr>
              <w:t>說明方法</w:t>
            </w:r>
          </w:p>
        </w:tc>
      </w:tr>
      <w:tr w:rsidR="00F97164" w:rsidRPr="00F97164" w:rsidTr="007B05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82E" w:rsidRPr="00F97164" w:rsidRDefault="003D1655" w:rsidP="00B57D0B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(</w:t>
            </w:r>
            <w:r w:rsidR="0065757F" w:rsidRPr="00F97164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例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2E" w:rsidRPr="00F97164" w:rsidRDefault="009F13CD" w:rsidP="005F7628">
            <w:pPr>
              <w:widowControl/>
              <w:spacing w:line="360" w:lineRule="auto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F97164">
              <w:rPr>
                <w:rFonts w:ascii="Times New Roman" w:eastAsia="標楷體" w:hAnsi="Times New Roman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B7B25" wp14:editId="17D035B4">
                      <wp:simplePos x="0" y="0"/>
                      <wp:positionH relativeFrom="column">
                        <wp:posOffset>3209014</wp:posOffset>
                      </wp:positionH>
                      <wp:positionV relativeFrom="paragraph">
                        <wp:posOffset>123190</wp:posOffset>
                      </wp:positionV>
                      <wp:extent cx="457200" cy="311727"/>
                      <wp:effectExtent l="0" t="0" r="19050" b="1270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11727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6F6ECCD" id="橢圓 1" o:spid="_x0000_s1026" style="position:absolute;margin-left:252.7pt;margin-top:9.7pt;width:36pt;height:2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7Z0dQIAACUFAAAOAAAAZHJzL2Uyb0RvYy54bWysVM1uEzEQviPxDpbvdLOhpXSVTRW1KkKq&#10;2ogW9ex67cTC9hjbySa8BldO3HgweA7G3s0mohUHxMU79sw3v9/s5HxjNFkLHxTYmpZHI0qE5dAo&#10;u6jpx/urV28pCZHZhmmwoqZbEej59OWLSesqMYYl6EZ4gk5sqFpX02WMriqKwJfCsHAETlhUSvCG&#10;Rbz6RdF41qJ3o4vxaPSmaME3zgMXIeDrZaek0+xfSsHjrZRBRKJrirnFfPp8PqazmE5YtfDMLRXv&#10;02D/kIVhymLQwdUli4ysvHriyijuIYCMRxxMAVIqLnINWE05+qOauyVzIteCzQluaFP4f275zXru&#10;iWpwdpRYZnBEv358//ntKylTb1oXKjS5c3Pf3wKKqdCN9CZ9sQSyyf3cDv0Um0g4Ph6fnOKMKOGo&#10;el2Wp+PT5LPYg50P8Z0AQ5JQU6G1ciFVzCq2vg6xs95ZpWcLV0prfGeVtqTFtM9GJ3mMRcq1yy5L&#10;catFZ/ZBSKwQ8xlnz5lb4kJ7smbIiuZTrhSz0hYtE0RiiAFUPgfScQfqbRNMZL4NwNFzwH20wTpH&#10;BBsHoFEW/N/BsrPHZh7UmsRHaLY4UA8d04PjVwp7e81CnDOP1MZx4LrGWzykBmwg9BIlS/BfnntP&#10;9sg41FLS4qrUNHxeMS8o0e8tcvGsPD5Ou5UveeaU+EPN46HGrswFYN+Rb5hdFhHso96J0oN5wK2e&#10;paioYpZj7Jry6HeXi9itMP4XuJjNshnuk2Px2t45npynribi3G8emHc9wSIy8wZ2a/WEZJ1tQlqY&#10;rSJIlRm472vfb9zFTOP+v5GW/fCerfZ/t+lvAAAA//8DAFBLAwQUAAYACAAAACEAaHfI/N8AAAAJ&#10;AQAADwAAAGRycy9kb3ducmV2LnhtbEyPQU/DMAyF70j7D5GRuLGUia5daToB0yS0E2wg7Zg1pu1o&#10;nNJka/fvMSc42dZ7ev5evhxtK87Y+8aRgrtpBAKpdKahSsH7bn2bgvBBk9GtI1RwQQ/LYnKV68y4&#10;gd7wvA2V4BDymVZQh9BlUvqyRqv91HVIrH263urAZ19J0+uBw20rZ1E0l1Y3xB9q3eFzjeXX9mQV&#10;zJ9e091H9z3bhBKTYb1avcj9Uamb6/HxAUTAMfyZ4Ref0aFgpoM7kfGiVRBH8T1bWVjwZEOcJLwc&#10;OD2NQRa5/N+g+AEAAP//AwBQSwECLQAUAAYACAAAACEAtoM4kv4AAADhAQAAEwAAAAAAAAAAAAAA&#10;AAAAAAAAW0NvbnRlbnRfVHlwZXNdLnhtbFBLAQItABQABgAIAAAAIQA4/SH/1gAAAJQBAAALAAAA&#10;AAAAAAAAAAAAAC8BAABfcmVscy8ucmVsc1BLAQItABQABgAIAAAAIQBnR7Z0dQIAACUFAAAOAAAA&#10;AAAAAAAAAAAAAC4CAABkcnMvZTJvRG9jLnhtbFBLAQItABQABgAIAAAAIQBod8j83wAAAAkBAAAP&#10;AAAAAAAAAAAAAAAAAM8EAABkcnMvZG93bnJldi54bWxQSwUGAAAAAAQABADzAAAA2wUAAAAA&#10;" filled="f" strokecolor="black [3200]" strokeweight="1.5pt"/>
                  </w:pict>
                </mc:Fallback>
              </mc:AlternateContent>
            </w:r>
            <w:r w:rsidR="00E77C61"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積雪融化後的雪水</w:t>
            </w:r>
            <w:r w:rsidR="005F7628"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對</w:t>
            </w:r>
            <w:r w:rsidR="00C1782E"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人類非常有用，例如可以灌溉農田</w:t>
            </w:r>
            <w:r w:rsidR="00145DC0"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和</w:t>
            </w:r>
            <w:r w:rsidR="00C1782E"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飼養家禽家畜。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2E" w:rsidRPr="00F97164" w:rsidRDefault="009F13CD" w:rsidP="003D1655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  <w:lang w:eastAsia="zh-HK"/>
              </w:rPr>
            </w:pPr>
            <w:r w:rsidRPr="00F97164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B</w:t>
            </w:r>
          </w:p>
        </w:tc>
      </w:tr>
      <w:tr w:rsidR="00F97164" w:rsidRPr="00F97164" w:rsidTr="007B05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57F" w:rsidRPr="00F97164" w:rsidRDefault="0065757F" w:rsidP="0065757F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(</w:t>
            </w:r>
            <w:proofErr w:type="gramStart"/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一</w:t>
            </w:r>
            <w:proofErr w:type="gramEnd"/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F" w:rsidRPr="007B05EB" w:rsidRDefault="0065757F" w:rsidP="007B05EB">
            <w:pPr>
              <w:widowControl/>
              <w:spacing w:line="360" w:lineRule="auto"/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</w:pP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  <w:u w:val="single"/>
              </w:rPr>
              <w:t>香港</w:t>
            </w: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的人口超過</w:t>
            </w:r>
            <w:r w:rsidR="006063E2" w:rsidRP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  <w:lang w:eastAsia="zh-HK"/>
              </w:rPr>
              <w:t>74</w:t>
            </w: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0</w:t>
            </w: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萬，總面積為</w:t>
            </w: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1</w:t>
            </w:r>
            <w:r w:rsidR="00D02F2F" w:rsidRP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  <w:lang w:eastAsia="zh-HK"/>
              </w:rPr>
              <w:t>106</w:t>
            </w:r>
            <w:r w:rsid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  <w:lang w:eastAsia="zh-HK"/>
              </w:rPr>
              <w:t xml:space="preserve"> </w:t>
            </w: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平方公里。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F" w:rsidRPr="00F97164" w:rsidRDefault="0065757F" w:rsidP="0065757F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F97164" w:rsidRPr="00F97164" w:rsidTr="007B05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57F" w:rsidRPr="00F97164" w:rsidRDefault="0065757F" w:rsidP="0065757F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(</w:t>
            </w:r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二</w:t>
            </w:r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F" w:rsidRPr="007B05EB" w:rsidRDefault="0065757F" w:rsidP="0065757F">
            <w:pPr>
              <w:widowControl/>
              <w:spacing w:before="100" w:beforeAutospacing="1" w:after="100" w:afterAutospacing="1" w:line="360" w:lineRule="auto"/>
              <w:textAlignment w:val="baseline"/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</w:pP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現代的電子計算機可分成三個類型：</w:t>
            </w:r>
            <w:r w:rsidR="00154FF1" w:rsidRP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</w:rPr>
              <w:t xml:space="preserve">           </w:t>
            </w: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通用計算機、專用計算機和計算器。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F" w:rsidRPr="00F97164" w:rsidRDefault="0065757F" w:rsidP="0065757F">
            <w:pPr>
              <w:widowControl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F97164" w:rsidRPr="00F97164" w:rsidTr="007B05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57F" w:rsidRPr="00F97164" w:rsidRDefault="0065757F" w:rsidP="0065757F">
            <w:pPr>
              <w:widowControl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(</w:t>
            </w:r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三</w:t>
            </w:r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F" w:rsidRPr="007B05EB" w:rsidRDefault="0065757F" w:rsidP="007B05EB">
            <w:pPr>
              <w:widowControl/>
              <w:spacing w:line="360" w:lineRule="auto"/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</w:pP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愛護環境可從日常生活做起，例如節約</w:t>
            </w:r>
            <w:r w:rsid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</w:rPr>
              <w:t xml:space="preserve">  </w:t>
            </w: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用水</w:t>
            </w:r>
            <w:r w:rsidR="00154FF1" w:rsidRP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  <w:lang w:eastAsia="zh-HK"/>
              </w:rPr>
              <w:t>用</w:t>
            </w: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電、把垃圾分類、</w:t>
            </w:r>
            <w:proofErr w:type="gramStart"/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不</w:t>
            </w:r>
            <w:proofErr w:type="gramEnd"/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隨地吐痰</w:t>
            </w:r>
            <w:r w:rsidRPr="007B05EB">
              <w:rPr>
                <w:rFonts w:ascii="Times New Roman" w:eastAsia="標楷體" w:hAnsi="Times New Roman"/>
                <w:kern w:val="0"/>
                <w:sz w:val="32"/>
                <w:szCs w:val="32"/>
              </w:rPr>
              <w:t>等等。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F" w:rsidRPr="00F97164" w:rsidRDefault="0065757F" w:rsidP="0065757F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F97164" w:rsidRPr="00F97164" w:rsidTr="007B05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57F" w:rsidRPr="00F97164" w:rsidRDefault="0065757F" w:rsidP="0065757F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(</w:t>
            </w:r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四</w:t>
            </w:r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F" w:rsidRPr="007B05EB" w:rsidRDefault="0065757F" w:rsidP="007B05EB">
            <w:pPr>
              <w:widowControl/>
              <w:spacing w:line="360" w:lineRule="auto"/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</w:pP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  <w:u w:val="single"/>
              </w:rPr>
              <w:t>香港</w:t>
            </w:r>
            <w:r w:rsidR="007B05EB" w:rsidRP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  <w:lang w:eastAsia="zh-HK"/>
              </w:rPr>
              <w:t>國</w:t>
            </w:r>
            <w:r w:rsidR="007B05EB" w:rsidRP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</w:rPr>
              <w:t>際</w:t>
            </w: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機場購物中心店</w:t>
            </w:r>
            <w:proofErr w:type="gramStart"/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舖</w:t>
            </w:r>
            <w:proofErr w:type="gramEnd"/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林立，</w:t>
            </w:r>
            <w:r w:rsid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</w:rPr>
              <w:t xml:space="preserve"> </w:t>
            </w:r>
            <w:r w:rsid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 xml:space="preserve">    </w:t>
            </w: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主要分為五大類：飲食、日用品、</w:t>
            </w:r>
            <w:r w:rsid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</w:rPr>
              <w:t xml:space="preserve"> </w:t>
            </w:r>
            <w:r w:rsid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 xml:space="preserve">    </w:t>
            </w: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紀念品、書刊及貨幣找換等。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F" w:rsidRPr="00F97164" w:rsidRDefault="0065757F" w:rsidP="0065757F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F97164" w:rsidRPr="00F97164" w:rsidTr="007B05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57F" w:rsidRPr="00F97164" w:rsidRDefault="0065757F" w:rsidP="006575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(</w:t>
            </w:r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五</w:t>
            </w:r>
            <w:r w:rsidRPr="00F97164">
              <w:rPr>
                <w:rFonts w:ascii="Times New Roman" w:eastAsia="標楷體" w:hAnsi="Times New Roman"/>
                <w:kern w:val="0"/>
                <w:sz w:val="32"/>
                <w:szCs w:val="32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F" w:rsidRPr="007B05EB" w:rsidRDefault="007B05EB" w:rsidP="00D969A3">
            <w:pPr>
              <w:widowControl/>
              <w:spacing w:line="360" w:lineRule="auto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</w:rPr>
              <w:t>香港高速鐵路快捷方便。高鐵香港段</w:t>
            </w:r>
            <w:r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 xml:space="preserve">   </w:t>
            </w:r>
            <w:r w:rsidRP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</w:rPr>
              <w:t>時速為</w:t>
            </w: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200</w:t>
            </w:r>
            <w:r w:rsidRP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</w:rPr>
              <w:t>公里，是香港最高速的</w:t>
            </w:r>
            <w:r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 xml:space="preserve">   </w:t>
            </w:r>
            <w:r w:rsidRP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</w:rPr>
              <w:t>陸路跨境交通工具；同時又直達</w:t>
            </w:r>
            <w:r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 xml:space="preserve">     </w:t>
            </w:r>
            <w:r w:rsidRP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</w:rPr>
              <w:t>內地</w:t>
            </w:r>
            <w:r w:rsidRPr="007B05EB">
              <w:rPr>
                <w:rFonts w:ascii="Times New Roman" w:eastAsia="標楷體" w:hAnsi="Times New Roman"/>
                <w:spacing w:val="20"/>
                <w:kern w:val="0"/>
                <w:sz w:val="32"/>
                <w:szCs w:val="32"/>
              </w:rPr>
              <w:t>58</w:t>
            </w:r>
            <w:r w:rsidRPr="007B05EB">
              <w:rPr>
                <w:rFonts w:ascii="Times New Roman" w:eastAsia="標楷體" w:hAnsi="Times New Roman" w:hint="eastAsia"/>
                <w:spacing w:val="20"/>
                <w:kern w:val="0"/>
                <w:sz w:val="32"/>
                <w:szCs w:val="32"/>
              </w:rPr>
              <w:t>個站點，省卻轉車的煩惱。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7F" w:rsidRPr="00F97164" w:rsidRDefault="0065757F" w:rsidP="000B43FB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</w:tbl>
    <w:p w:rsidR="00E440E0" w:rsidRPr="00A375B8" w:rsidRDefault="00E440E0" w:rsidP="00F97164">
      <w:pPr>
        <w:rPr>
          <w:rFonts w:ascii="Times New Roman" w:eastAsia="標楷體" w:hAnsi="Times New Roman"/>
          <w:sz w:val="32"/>
          <w:szCs w:val="32"/>
        </w:rPr>
      </w:pPr>
    </w:p>
    <w:sectPr w:rsidR="00E440E0" w:rsidRPr="00A375B8" w:rsidSect="00D969A3">
      <w:headerReference w:type="default" r:id="rId8"/>
      <w:footerReference w:type="default" r:id="rId9"/>
      <w:pgSz w:w="11906" w:h="16838"/>
      <w:pgMar w:top="1049" w:right="1021" w:bottom="1134" w:left="1021" w:header="510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CE" w:rsidRDefault="006167CE" w:rsidP="00C1782E">
      <w:r>
        <w:separator/>
      </w:r>
    </w:p>
  </w:endnote>
  <w:endnote w:type="continuationSeparator" w:id="0">
    <w:p w:rsidR="006167CE" w:rsidRDefault="006167CE" w:rsidP="00C1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64" w:rsidRPr="00F97164" w:rsidRDefault="00F97164" w:rsidP="00F97164">
    <w:pPr>
      <w:pStyle w:val="Footer"/>
      <w:tabs>
        <w:tab w:val="left" w:pos="2876"/>
        <w:tab w:val="right" w:pos="10065"/>
      </w:tabs>
      <w:rPr>
        <w:rFonts w:ascii="Times New Roman" w:hAnsi="Times New Roman"/>
      </w:rPr>
    </w:pPr>
    <w:r w:rsidRPr="003F139C">
      <w:rPr>
        <w:rFonts w:ascii="Times New Roman" w:eastAsia="標楷體" w:hAnsi="Times New Roman"/>
        <w:kern w:val="0"/>
        <w:szCs w:val="24"/>
      </w:rPr>
      <w:t>教育局教育心理服務</w:t>
    </w:r>
    <w:r w:rsidRPr="003F139C">
      <w:rPr>
        <w:rFonts w:ascii="Times New Roman" w:eastAsia="標楷體" w:hAnsi="Times New Roman"/>
        <w:kern w:val="0"/>
        <w:szCs w:val="24"/>
      </w:rPr>
      <w:t>(</w:t>
    </w:r>
    <w:r w:rsidRPr="003F139C">
      <w:rPr>
        <w:rFonts w:ascii="Times New Roman" w:eastAsia="標楷體" w:hAnsi="Times New Roman"/>
        <w:kern w:val="0"/>
        <w:szCs w:val="24"/>
      </w:rPr>
      <w:t>新界東</w:t>
    </w:r>
    <w:r w:rsidRPr="003F139C">
      <w:rPr>
        <w:rFonts w:ascii="Times New Roman" w:eastAsia="標楷體" w:hAnsi="Times New Roman"/>
        <w:kern w:val="0"/>
        <w:szCs w:val="24"/>
      </w:rPr>
      <w:t>)</w:t>
    </w:r>
    <w:r w:rsidRPr="003F139C">
      <w:rPr>
        <w:rFonts w:ascii="Times New Roman" w:eastAsia="標楷體" w:hAnsi="Times New Roman"/>
        <w:kern w:val="0"/>
        <w:szCs w:val="24"/>
      </w:rPr>
      <w:t>組</w:t>
    </w:r>
    <w:r w:rsidR="00DD79AF">
      <w:rPr>
        <w:rFonts w:ascii="Times New Roman" w:eastAsia="標楷體" w:hAnsi="Times New Roman" w:hint="eastAsia"/>
        <w:kern w:val="0"/>
        <w:szCs w:val="24"/>
      </w:rPr>
      <w:t xml:space="preserve"> </w:t>
    </w:r>
    <w:r w:rsidRPr="003F139C">
      <w:rPr>
        <w:rFonts w:ascii="Times New Roman" w:hAnsi="Times New Roman"/>
      </w:rPr>
      <w:tab/>
    </w:r>
    <w:r w:rsidR="00DD79AF">
      <w:rPr>
        <w:rFonts w:ascii="Times New Roman" w:eastAsia="標楷體" w:hAnsi="Times New Roman"/>
        <w:kern w:val="0"/>
      </w:rPr>
      <w:t>©2019</w:t>
    </w:r>
    <w:r>
      <w:rPr>
        <w:rFonts w:ascii="Times New Roman" w:hAnsi="Times New Roman"/>
      </w:rPr>
      <w:tab/>
    </w:r>
    <w:r w:rsidRPr="003F139C">
      <w:rPr>
        <w:rFonts w:ascii="Times New Roman" w:hAnsi="Times New Roman"/>
      </w:rPr>
      <w:tab/>
    </w:r>
    <w:r w:rsidRPr="003F139C">
      <w:rPr>
        <w:rFonts w:ascii="Times New Roman" w:hAnsi="Times New Roman"/>
      </w:rPr>
      <w:tab/>
    </w:r>
    <w:r w:rsidRPr="003F139C">
      <w:rPr>
        <w:rFonts w:ascii="Times New Roman" w:hAnsi="Times New Roman"/>
      </w:rPr>
      <w:fldChar w:fldCharType="begin"/>
    </w:r>
    <w:r w:rsidRPr="003F139C">
      <w:rPr>
        <w:rFonts w:ascii="Times New Roman" w:hAnsi="Times New Roman"/>
      </w:rPr>
      <w:instrText>PAGE   \* MERGEFORMAT</w:instrText>
    </w:r>
    <w:r w:rsidRPr="003F139C">
      <w:rPr>
        <w:rFonts w:ascii="Times New Roman" w:hAnsi="Times New Roman"/>
      </w:rPr>
      <w:fldChar w:fldCharType="separate"/>
    </w:r>
    <w:r w:rsidR="004E1317" w:rsidRPr="004E1317">
      <w:rPr>
        <w:rFonts w:ascii="Times New Roman" w:hAnsi="Times New Roman"/>
        <w:noProof/>
        <w:lang w:val="zh-TW"/>
      </w:rPr>
      <w:t>2</w:t>
    </w:r>
    <w:r w:rsidRPr="003F139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CE" w:rsidRDefault="006167CE" w:rsidP="00C1782E">
      <w:r>
        <w:separator/>
      </w:r>
    </w:p>
  </w:footnote>
  <w:footnote w:type="continuationSeparator" w:id="0">
    <w:p w:rsidR="006167CE" w:rsidRDefault="006167CE" w:rsidP="00C1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0B" w:rsidRPr="00D40643" w:rsidRDefault="00B57D0B" w:rsidP="00B57D0B">
    <w:pPr>
      <w:pStyle w:val="Header"/>
      <w:tabs>
        <w:tab w:val="clear" w:pos="4153"/>
        <w:tab w:val="clear" w:pos="8306"/>
        <w:tab w:val="right" w:pos="9781"/>
      </w:tabs>
      <w:ind w:right="-1"/>
      <w:rPr>
        <w:rFonts w:ascii="Times New Roman" w:eastAsia="標楷體" w:hAnsi="Times New Roman"/>
      </w:rPr>
    </w:pPr>
    <w:r w:rsidRPr="00D40643">
      <w:rPr>
        <w:rFonts w:ascii="Times New Roman" w:eastAsia="標楷體" w:hAnsi="Times New Roman"/>
      </w:rPr>
      <w:t>四年級</w:t>
    </w:r>
    <w:r w:rsidR="008316F7">
      <w:rPr>
        <w:rFonts w:ascii="Times New Roman" w:eastAsia="標楷體" w:hAnsi="Times New Roman" w:hint="eastAsia"/>
        <w:lang w:eastAsia="zh-HK"/>
      </w:rPr>
      <w:t>讀寫</w:t>
    </w:r>
    <w:r w:rsidRPr="00D40643">
      <w:rPr>
        <w:rFonts w:ascii="Times New Roman" w:eastAsia="標楷體" w:hAnsi="Times New Roman"/>
      </w:rPr>
      <w:t>小組</w:t>
    </w:r>
    <w:r w:rsidR="008316F7">
      <w:rPr>
        <w:rFonts w:ascii="Times New Roman" w:eastAsia="標楷體" w:hAnsi="Times New Roman" w:hint="eastAsia"/>
        <w:lang w:eastAsia="zh-HK"/>
      </w:rPr>
      <w:t>輔助</w:t>
    </w:r>
    <w:r w:rsidRPr="00D40643">
      <w:rPr>
        <w:rFonts w:ascii="Times New Roman" w:eastAsia="標楷體" w:hAnsi="Times New Roman"/>
      </w:rPr>
      <w:t>教</w:t>
    </w:r>
    <w:r w:rsidR="008316F7">
      <w:rPr>
        <w:rFonts w:ascii="Times New Roman" w:eastAsia="標楷體" w:hAnsi="Times New Roman" w:hint="eastAsia"/>
        <w:lang w:eastAsia="zh-HK"/>
      </w:rPr>
      <w:t>材</w:t>
    </w:r>
    <w:r w:rsidRPr="00D40643">
      <w:rPr>
        <w:rFonts w:ascii="Times New Roman" w:eastAsia="標楷體" w:hAnsi="Times New Roman"/>
      </w:rPr>
      <w:tab/>
    </w:r>
    <w:r w:rsidRPr="00D40643">
      <w:rPr>
        <w:rFonts w:ascii="Times New Roman" w:eastAsia="標楷體" w:hAnsi="Times New Roman"/>
      </w:rPr>
      <w:t>閱讀：</w:t>
    </w:r>
    <w:r>
      <w:rPr>
        <w:rFonts w:ascii="Times New Roman" w:eastAsia="標楷體" w:hAnsi="Times New Roman" w:hint="eastAsia"/>
      </w:rPr>
      <w:t>說明</w:t>
    </w:r>
    <w:r w:rsidR="00A52AA6">
      <w:rPr>
        <w:rFonts w:ascii="Times New Roman" w:eastAsia="標楷體" w:hAnsi="Times New Roman" w:hint="eastAsia"/>
      </w:rPr>
      <w:t>方法</w:t>
    </w:r>
  </w:p>
  <w:p w:rsidR="00B57D0B" w:rsidRPr="00B57D0B" w:rsidRDefault="00B57D0B" w:rsidP="00D969A3">
    <w:pPr>
      <w:pStyle w:val="Header"/>
      <w:tabs>
        <w:tab w:val="clear" w:pos="4153"/>
        <w:tab w:val="clear" w:pos="8306"/>
        <w:tab w:val="right" w:pos="9781"/>
      </w:tabs>
      <w:ind w:left="480" w:right="-1" w:hangingChars="240" w:hanging="480"/>
    </w:pPr>
    <w:r w:rsidRPr="00D40643">
      <w:rPr>
        <w:rFonts w:ascii="Times New Roman" w:eastAsia="標楷體" w:hAnsi="Times New Roman"/>
      </w:rPr>
      <w:t>單元二</w:t>
    </w:r>
    <w:r w:rsidRPr="00D40643">
      <w:rPr>
        <w:rFonts w:ascii="Times New Roman" w:eastAsia="標楷體" w:hAnsi="Times New Roman"/>
      </w:rPr>
      <w:t xml:space="preserve"> </w:t>
    </w:r>
    <w:r w:rsidRPr="00D40643">
      <w:rPr>
        <w:rFonts w:ascii="Times New Roman" w:eastAsia="標楷體" w:hAnsi="Times New Roman"/>
      </w:rPr>
      <w:t>說明單元</w:t>
    </w:r>
    <w:r w:rsidRPr="00D40643">
      <w:rPr>
        <w:rFonts w:ascii="Times New Roman" w:eastAsia="標楷體" w:hAnsi="Times New Roman"/>
      </w:rPr>
      <w:tab/>
    </w:r>
    <w:r>
      <w:rPr>
        <w:rFonts w:ascii="Times New Roman" w:eastAsia="標楷體" w:hAnsi="Times New Roman" w:hint="eastAsia"/>
      </w:rPr>
      <w:t>工</w:t>
    </w:r>
    <w:r w:rsidR="008634EC">
      <w:rPr>
        <w:rFonts w:ascii="Times New Roman" w:eastAsia="標楷體" w:hAnsi="Times New Roman" w:hint="eastAsia"/>
      </w:rPr>
      <w:t>(</w:t>
    </w:r>
    <w:proofErr w:type="gramStart"/>
    <w:r w:rsidR="008634EC">
      <w:rPr>
        <w:rFonts w:ascii="Times New Roman" w:eastAsia="標楷體" w:hAnsi="Times New Roman" w:hint="eastAsia"/>
        <w:lang w:eastAsia="zh-HK"/>
      </w:rPr>
      <w:t>一</w:t>
    </w:r>
    <w:proofErr w:type="gramEnd"/>
    <w:r w:rsidR="008634EC">
      <w:rPr>
        <w:rFonts w:ascii="Times New Roman" w:eastAsia="標楷體" w:hAnsi="Times New Roman"/>
      </w:rPr>
      <w:t>)</w:t>
    </w:r>
    <w:r w:rsidR="00545854" w:rsidRPr="00545854">
      <w:rPr>
        <w:rFonts w:ascii="Times New Roman" w:eastAsia="標楷體" w:hAnsi="Times New Roman" w:hint="eastAsia"/>
      </w:rPr>
      <w:t>說明有辦法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CE4"/>
    <w:multiLevelType w:val="hybridMultilevel"/>
    <w:tmpl w:val="5A667F0C"/>
    <w:lvl w:ilvl="0" w:tplc="5614C6CE">
      <w:numFmt w:val="bullet"/>
      <w:lvlText w:val=""/>
      <w:lvlJc w:val="left"/>
      <w:pPr>
        <w:ind w:left="360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F9459E"/>
    <w:multiLevelType w:val="hybridMultilevel"/>
    <w:tmpl w:val="1D72F6A4"/>
    <w:lvl w:ilvl="0" w:tplc="08090001">
      <w:start w:val="1"/>
      <w:numFmt w:val="bullet"/>
      <w:lvlText w:val=""/>
      <w:lvlJc w:val="left"/>
      <w:pPr>
        <w:ind w:left="396" w:hanging="396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4192E"/>
    <w:multiLevelType w:val="hybridMultilevel"/>
    <w:tmpl w:val="14E600C2"/>
    <w:lvl w:ilvl="0" w:tplc="0FC8C93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51E6B"/>
    <w:multiLevelType w:val="hybridMultilevel"/>
    <w:tmpl w:val="2752ED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43E63"/>
    <w:multiLevelType w:val="hybridMultilevel"/>
    <w:tmpl w:val="3E0A8AC4"/>
    <w:lvl w:ilvl="0" w:tplc="F40E4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A88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410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01B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6AD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DA40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653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8A8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23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1EF0"/>
    <w:multiLevelType w:val="hybridMultilevel"/>
    <w:tmpl w:val="2116CF8C"/>
    <w:lvl w:ilvl="0" w:tplc="0FC8C93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FB4971"/>
    <w:multiLevelType w:val="hybridMultilevel"/>
    <w:tmpl w:val="8758C97C"/>
    <w:lvl w:ilvl="0" w:tplc="0FC8C93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905FB9"/>
    <w:multiLevelType w:val="hybridMultilevel"/>
    <w:tmpl w:val="0C06C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17"/>
    <w:rsid w:val="0009494A"/>
    <w:rsid w:val="000B40EC"/>
    <w:rsid w:val="000B43FB"/>
    <w:rsid w:val="00145DC0"/>
    <w:rsid w:val="00154FF1"/>
    <w:rsid w:val="00194BA1"/>
    <w:rsid w:val="0019720A"/>
    <w:rsid w:val="001E66B1"/>
    <w:rsid w:val="002F3090"/>
    <w:rsid w:val="00304570"/>
    <w:rsid w:val="003B33DF"/>
    <w:rsid w:val="003D1655"/>
    <w:rsid w:val="004A5147"/>
    <w:rsid w:val="004C52F4"/>
    <w:rsid w:val="004E030E"/>
    <w:rsid w:val="004E1317"/>
    <w:rsid w:val="004E3A57"/>
    <w:rsid w:val="00545854"/>
    <w:rsid w:val="00594DB8"/>
    <w:rsid w:val="005A6691"/>
    <w:rsid w:val="005E29D5"/>
    <w:rsid w:val="005F7628"/>
    <w:rsid w:val="006063E2"/>
    <w:rsid w:val="006167CE"/>
    <w:rsid w:val="0065757F"/>
    <w:rsid w:val="007524FB"/>
    <w:rsid w:val="007B05EB"/>
    <w:rsid w:val="007F6272"/>
    <w:rsid w:val="008237D0"/>
    <w:rsid w:val="008316F7"/>
    <w:rsid w:val="008634EC"/>
    <w:rsid w:val="008B5D21"/>
    <w:rsid w:val="009D1467"/>
    <w:rsid w:val="009F13CD"/>
    <w:rsid w:val="00A23217"/>
    <w:rsid w:val="00A375B8"/>
    <w:rsid w:val="00A52AA6"/>
    <w:rsid w:val="00AD185D"/>
    <w:rsid w:val="00B11E18"/>
    <w:rsid w:val="00B57D0B"/>
    <w:rsid w:val="00BA57B3"/>
    <w:rsid w:val="00BD724E"/>
    <w:rsid w:val="00BE0374"/>
    <w:rsid w:val="00C1782E"/>
    <w:rsid w:val="00C722C1"/>
    <w:rsid w:val="00C8345A"/>
    <w:rsid w:val="00CF3EB0"/>
    <w:rsid w:val="00D02F2F"/>
    <w:rsid w:val="00D969A3"/>
    <w:rsid w:val="00DD79AF"/>
    <w:rsid w:val="00DE0D35"/>
    <w:rsid w:val="00E022F4"/>
    <w:rsid w:val="00E2380B"/>
    <w:rsid w:val="00E440E0"/>
    <w:rsid w:val="00E77C61"/>
    <w:rsid w:val="00F555DC"/>
    <w:rsid w:val="00F75766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912C60"/>
  <w15:docId w15:val="{8F2268BE-8BD4-47BB-8E42-702C94F1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217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text">
    <w:name w:val="termtext"/>
    <w:rsid w:val="00A23217"/>
  </w:style>
  <w:style w:type="table" w:styleId="TableGrid">
    <w:name w:val="Table Grid"/>
    <w:basedOn w:val="TableNormal"/>
    <w:uiPriority w:val="59"/>
    <w:rsid w:val="00A23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1782E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C17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1782E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4FB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24FB"/>
    <w:rPr>
      <w:rFonts w:ascii="Cambria" w:eastAsia="新細明體" w:hAnsi="Cambria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6272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styleId="NoSpacing">
    <w:name w:val="No Spacing"/>
    <w:uiPriority w:val="1"/>
    <w:qFormat/>
    <w:rsid w:val="005A6691"/>
    <w:pPr>
      <w:widowControl w:val="0"/>
    </w:pPr>
    <w:rPr>
      <w:kern w:val="2"/>
      <w:sz w:val="24"/>
      <w:szCs w:val="22"/>
    </w:rPr>
  </w:style>
  <w:style w:type="paragraph" w:styleId="ListParagraph">
    <w:name w:val="List Paragraph"/>
    <w:basedOn w:val="Normal"/>
    <w:uiPriority w:val="34"/>
    <w:qFormat/>
    <w:rsid w:val="00545854"/>
    <w:pPr>
      <w:widowControl/>
      <w:ind w:leftChars="200" w:left="480"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87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118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CDDB-4E74-46F1-B19A-DD1D0BE5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YEUNG, Tze-wai Emily</dc:creator>
  <cp:lastModifiedBy>LAU, Suk-kau</cp:lastModifiedBy>
  <cp:revision>4</cp:revision>
  <cp:lastPrinted>2017-02-07T02:13:00Z</cp:lastPrinted>
  <dcterms:created xsi:type="dcterms:W3CDTF">2019-08-27T09:01:00Z</dcterms:created>
  <dcterms:modified xsi:type="dcterms:W3CDTF">2019-11-02T01:45:00Z</dcterms:modified>
</cp:coreProperties>
</file>