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D8" w:rsidRPr="0097193A" w:rsidRDefault="00370CAC" w:rsidP="00D866D8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2060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 wp14:anchorId="19D37926" wp14:editId="60DB64B2">
                <wp:simplePos x="0" y="0"/>
                <wp:positionH relativeFrom="page">
                  <wp:posOffset>9103995</wp:posOffset>
                </wp:positionH>
                <wp:positionV relativeFrom="paragraph">
                  <wp:posOffset>-36668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CAC" w:rsidRPr="000042A4" w:rsidRDefault="00370CAC" w:rsidP="00370CA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CAC" w:rsidRPr="000042A4" w:rsidRDefault="00370CAC" w:rsidP="00370CAC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D37926" id="Group 2" o:spid="_x0000_s1026" style="position:absolute;left:0;text-align:left;margin-left:716.85pt;margin-top:-2.9pt;width:70.4pt;height:37.2pt;z-index:251652095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fbiBT9EDAADBCgAA&#10;DgAAAAAAAAAAAAAAAAA6AgAAZHJzL2Uyb0RvYy54bWxQSwECLQAUAAYACAAAACEAqiYOvrwAAAAh&#10;AQAAGQAAAAAAAAAAAAAAAAA3BgAAZHJzL19yZWxzL2Uyb0RvYy54bWwucmVsc1BLAQItABQABgAI&#10;AAAAIQArdwAZ4QAAAAsBAAAPAAAAAAAAAAAAAAAAACoHAABkcnMvZG93bnJldi54bWxQSwECLQAK&#10;AAAAAAAAACEA9A4z3js0AAA7NAAAFAAAAAAAAAAAAAAAAAA4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370CAC" w:rsidRPr="000042A4" w:rsidRDefault="00370CAC" w:rsidP="00370CA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370CAC" w:rsidRPr="000042A4" w:rsidRDefault="00370CAC" w:rsidP="00370CAC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66D8" w:rsidRPr="0097193A">
        <w:rPr>
          <w:rFonts w:asciiTheme="minorHAnsi" w:eastAsiaTheme="minorEastAsia" w:hAnsi="Calibri" w:cstheme="minorBidi"/>
          <w:bCs/>
          <w:noProof/>
          <w:color w:val="002060"/>
          <w:kern w:val="24"/>
          <w:sz w:val="20"/>
          <w:szCs w:val="20"/>
        </w:rPr>
        <w:tab/>
      </w:r>
    </w:p>
    <w:p w:rsidR="008F1A94" w:rsidRPr="00C3569B" w:rsidRDefault="00C3569B" w:rsidP="00C3569B">
      <w:pPr>
        <w:jc w:val="center"/>
        <w:rPr>
          <w:rFonts w:eastAsia="DengXian"/>
          <w:sz w:val="40"/>
          <w:szCs w:val="40"/>
        </w:rPr>
      </w:pPr>
      <w:r w:rsidRPr="00C3569B">
        <w:rPr>
          <w:rFonts w:eastAsia="DengXian"/>
          <w:sz w:val="40"/>
          <w:szCs w:val="40"/>
        </w:rPr>
        <w:t xml:space="preserve">General </w:t>
      </w:r>
      <w:r w:rsidR="00C229F5">
        <w:rPr>
          <w:rFonts w:eastAsia="DengXian"/>
          <w:sz w:val="40"/>
          <w:szCs w:val="40"/>
        </w:rPr>
        <w:t>A</w:t>
      </w:r>
      <w:r w:rsidRPr="00C3569B">
        <w:rPr>
          <w:rFonts w:eastAsia="DengXian"/>
          <w:sz w:val="40"/>
          <w:szCs w:val="40"/>
        </w:rPr>
        <w:t xml:space="preserve">dditional </w:t>
      </w:r>
      <w:r w:rsidR="00C229F5">
        <w:rPr>
          <w:rFonts w:eastAsia="DengXian"/>
          <w:sz w:val="40"/>
          <w:szCs w:val="40"/>
        </w:rPr>
        <w:t>R</w:t>
      </w:r>
      <w:r w:rsidRPr="00C3569B">
        <w:rPr>
          <w:rFonts w:eastAsia="DengXian"/>
          <w:sz w:val="40"/>
          <w:szCs w:val="40"/>
        </w:rPr>
        <w:t xml:space="preserve">isk </w:t>
      </w:r>
      <w:r w:rsidR="00C229F5">
        <w:rPr>
          <w:rFonts w:eastAsia="DengXian"/>
          <w:sz w:val="40"/>
          <w:szCs w:val="40"/>
        </w:rPr>
        <w:t>F</w:t>
      </w:r>
      <w:r w:rsidRPr="00C3569B">
        <w:rPr>
          <w:rFonts w:eastAsia="DengXian"/>
          <w:sz w:val="40"/>
          <w:szCs w:val="40"/>
        </w:rPr>
        <w:t xml:space="preserve">actors for </w:t>
      </w:r>
      <w:r w:rsidR="00C229F5">
        <w:rPr>
          <w:rFonts w:eastAsia="DengXian"/>
          <w:sz w:val="40"/>
          <w:szCs w:val="40"/>
        </w:rPr>
        <w:t>S</w:t>
      </w:r>
      <w:r w:rsidRPr="00C3569B">
        <w:rPr>
          <w:rFonts w:eastAsia="DengXian"/>
          <w:sz w:val="40"/>
          <w:szCs w:val="40"/>
        </w:rPr>
        <w:t>tudents with SEN</w:t>
      </w:r>
    </w:p>
    <w:tbl>
      <w:tblPr>
        <w:tblStyle w:val="a3"/>
        <w:tblW w:w="14151" w:type="dxa"/>
        <w:tblLook w:val="04A0" w:firstRow="1" w:lastRow="0" w:firstColumn="1" w:lastColumn="0" w:noHBand="0" w:noVBand="1"/>
      </w:tblPr>
      <w:tblGrid>
        <w:gridCol w:w="2358"/>
        <w:gridCol w:w="2359"/>
        <w:gridCol w:w="2358"/>
        <w:gridCol w:w="2359"/>
        <w:gridCol w:w="2358"/>
        <w:gridCol w:w="2359"/>
      </w:tblGrid>
      <w:tr w:rsidR="00C3569B" w:rsidRPr="00D866D8" w:rsidTr="00D866D8">
        <w:trPr>
          <w:trHeight w:val="1816"/>
        </w:trPr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b/>
                <w:sz w:val="32"/>
                <w:szCs w:val="24"/>
              </w:rPr>
            </w:pPr>
            <w:r w:rsidRPr="00C94728">
              <w:rPr>
                <w:rFonts w:eastAsia="DengXian" w:hint="eastAsia"/>
                <w:b/>
                <w:sz w:val="32"/>
                <w:szCs w:val="24"/>
              </w:rPr>
              <w:t>New Teacher</w:t>
            </w:r>
            <w:r w:rsidRPr="00C94728">
              <w:rPr>
                <w:rFonts w:eastAsia="DengXian"/>
                <w:b/>
                <w:sz w:val="32"/>
                <w:szCs w:val="24"/>
              </w:rPr>
              <w:t>s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b/>
                <w:sz w:val="32"/>
                <w:szCs w:val="24"/>
              </w:rPr>
            </w:pPr>
            <w:r w:rsidRPr="00C94728">
              <w:rPr>
                <w:rFonts w:eastAsia="DengXian" w:hint="eastAsia"/>
                <w:b/>
                <w:sz w:val="32"/>
                <w:szCs w:val="24"/>
              </w:rPr>
              <w:t>More teachers</w:t>
            </w:r>
          </w:p>
        </w:tc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b/>
                <w:sz w:val="32"/>
                <w:szCs w:val="24"/>
              </w:rPr>
            </w:pPr>
            <w:r w:rsidRPr="00C94728">
              <w:rPr>
                <w:rFonts w:eastAsia="DengXian"/>
                <w:b/>
                <w:sz w:val="32"/>
                <w:szCs w:val="24"/>
              </w:rPr>
              <w:t>Losing existing support networks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b/>
                <w:sz w:val="32"/>
                <w:szCs w:val="24"/>
              </w:rPr>
            </w:pPr>
            <w:r w:rsidRPr="00C94728">
              <w:rPr>
                <w:rFonts w:eastAsia="DengXian"/>
                <w:b/>
                <w:sz w:val="32"/>
                <w:szCs w:val="24"/>
              </w:rPr>
              <w:t>Not being able to ask for help</w:t>
            </w:r>
          </w:p>
        </w:tc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b/>
                <w:sz w:val="32"/>
                <w:szCs w:val="24"/>
              </w:rPr>
            </w:pPr>
            <w:r w:rsidRPr="00C94728">
              <w:rPr>
                <w:rFonts w:eastAsia="DengXian"/>
                <w:b/>
                <w:sz w:val="32"/>
                <w:szCs w:val="24"/>
              </w:rPr>
              <w:t>Getting lost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b/>
                <w:sz w:val="32"/>
                <w:szCs w:val="24"/>
              </w:rPr>
            </w:pPr>
            <w:r w:rsidRPr="00C94728">
              <w:rPr>
                <w:rFonts w:eastAsia="DengXian"/>
                <w:b/>
                <w:sz w:val="32"/>
                <w:szCs w:val="24"/>
              </w:rPr>
              <w:t>Breaks and lunchtime -</w:t>
            </w:r>
            <w:r w:rsidR="00AB5A4F">
              <w:rPr>
                <w:rFonts w:eastAsia="DengXian"/>
                <w:b/>
                <w:sz w:val="32"/>
                <w:szCs w:val="24"/>
              </w:rPr>
              <w:t xml:space="preserve"> not </w:t>
            </w:r>
            <w:r w:rsidRPr="00C94728">
              <w:rPr>
                <w:rFonts w:eastAsia="DengXian"/>
                <w:b/>
                <w:sz w:val="32"/>
                <w:szCs w:val="24"/>
              </w:rPr>
              <w:t xml:space="preserve">knowing </w:t>
            </w:r>
            <w:bookmarkStart w:id="0" w:name="_GoBack"/>
            <w:bookmarkEnd w:id="0"/>
            <w:r w:rsidRPr="00C94728">
              <w:rPr>
                <w:rFonts w:eastAsia="DengXian"/>
                <w:b/>
                <w:sz w:val="32"/>
                <w:szCs w:val="24"/>
              </w:rPr>
              <w:t>what to do</w:t>
            </w:r>
          </w:p>
        </w:tc>
      </w:tr>
      <w:tr w:rsidR="00C3569B" w:rsidRPr="00D866D8" w:rsidTr="00D866D8">
        <w:trPr>
          <w:trHeight w:val="1816"/>
        </w:trPr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Bigger busier places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Having correct equipment</w:t>
            </w:r>
          </w:p>
        </w:tc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Not understanding expectations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New curriculum subjects</w:t>
            </w:r>
          </w:p>
        </w:tc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New and different routines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Being the youngest in the school</w:t>
            </w:r>
          </w:p>
        </w:tc>
      </w:tr>
      <w:tr w:rsidR="00C3569B" w:rsidRPr="00D866D8" w:rsidTr="00D866D8">
        <w:trPr>
          <w:trHeight w:val="1816"/>
        </w:trPr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Being late for lessons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More listening to complex instructions</w:t>
            </w:r>
          </w:p>
        </w:tc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Complexity of homework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Noise and movement</w:t>
            </w:r>
          </w:p>
        </w:tc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Where to sit?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Corridors</w:t>
            </w:r>
            <w:r w:rsidR="00A07B50">
              <w:rPr>
                <w:rFonts w:eastAsia="DengXian"/>
                <w:sz w:val="28"/>
                <w:szCs w:val="24"/>
              </w:rPr>
              <w:t>,</w:t>
            </w:r>
            <w:r w:rsidRPr="00C94728">
              <w:rPr>
                <w:rFonts w:eastAsia="DengXian"/>
                <w:sz w:val="28"/>
                <w:szCs w:val="24"/>
              </w:rPr>
              <w:t xml:space="preserve"> stairs and crowds</w:t>
            </w:r>
          </w:p>
        </w:tc>
      </w:tr>
      <w:tr w:rsidR="00C3569B" w:rsidRPr="00D866D8" w:rsidTr="00D866D8">
        <w:trPr>
          <w:trHeight w:val="1816"/>
        </w:trPr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Not understanding the work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Travelling to and from school</w:t>
            </w:r>
          </w:p>
        </w:tc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Increased demand on personal organization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Changes to timetables</w:t>
            </w:r>
          </w:p>
        </w:tc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More complex lesson resources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Joining new clubs</w:t>
            </w:r>
          </w:p>
        </w:tc>
      </w:tr>
      <w:tr w:rsidR="00C3569B" w:rsidRPr="00D866D8" w:rsidTr="00D866D8">
        <w:trPr>
          <w:trHeight w:val="1816"/>
        </w:trPr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New sanctions and rewards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Having the correct equipment on the right day</w:t>
            </w:r>
          </w:p>
        </w:tc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 xml:space="preserve">Meeting new people </w:t>
            </w:r>
            <w:r w:rsidR="00A07B50">
              <w:rPr>
                <w:rFonts w:eastAsia="DengXian"/>
                <w:sz w:val="28"/>
                <w:szCs w:val="24"/>
              </w:rPr>
              <w:br/>
            </w:r>
            <w:r w:rsidRPr="00C94728">
              <w:rPr>
                <w:rFonts w:eastAsia="DengXian"/>
                <w:sz w:val="28"/>
                <w:szCs w:val="24"/>
              </w:rPr>
              <w:t>Making new friends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Difficulty generalising and building on new skills</w:t>
            </w:r>
          </w:p>
        </w:tc>
        <w:tc>
          <w:tcPr>
            <w:tcW w:w="2358" w:type="dxa"/>
            <w:vAlign w:val="center"/>
          </w:tcPr>
          <w:p w:rsidR="00C3569B" w:rsidRPr="00C94728" w:rsidRDefault="00C3569B" w:rsidP="00882C55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>Failing tests</w:t>
            </w:r>
          </w:p>
        </w:tc>
        <w:tc>
          <w:tcPr>
            <w:tcW w:w="2359" w:type="dxa"/>
            <w:vAlign w:val="center"/>
          </w:tcPr>
          <w:p w:rsidR="00C3569B" w:rsidRPr="00C94728" w:rsidRDefault="00C3569B" w:rsidP="00553267">
            <w:pPr>
              <w:jc w:val="center"/>
              <w:rPr>
                <w:rFonts w:eastAsia="DengXian"/>
                <w:sz w:val="28"/>
                <w:szCs w:val="24"/>
              </w:rPr>
            </w:pPr>
            <w:r w:rsidRPr="00C94728">
              <w:rPr>
                <w:rFonts w:eastAsia="DengXian"/>
                <w:sz w:val="28"/>
                <w:szCs w:val="24"/>
              </w:rPr>
              <w:t xml:space="preserve">Teachers </w:t>
            </w:r>
            <w:r w:rsidR="00553267">
              <w:rPr>
                <w:rFonts w:eastAsia="DengXian"/>
                <w:sz w:val="28"/>
                <w:szCs w:val="24"/>
              </w:rPr>
              <w:t>do not</w:t>
            </w:r>
            <w:r w:rsidR="00553267" w:rsidRPr="00C94728">
              <w:rPr>
                <w:rFonts w:eastAsia="DengXian"/>
                <w:sz w:val="28"/>
                <w:szCs w:val="24"/>
              </w:rPr>
              <w:t xml:space="preserve"> </w:t>
            </w:r>
            <w:r w:rsidRPr="00C94728">
              <w:rPr>
                <w:rFonts w:eastAsia="DengXian"/>
                <w:sz w:val="28"/>
                <w:szCs w:val="24"/>
              </w:rPr>
              <w:t>understand what makes learning hard</w:t>
            </w:r>
          </w:p>
        </w:tc>
      </w:tr>
    </w:tbl>
    <w:p w:rsidR="00C3569B" w:rsidRPr="00C3569B" w:rsidRDefault="00C3569B" w:rsidP="00C3569B">
      <w:pPr>
        <w:rPr>
          <w:rFonts w:eastAsia="DengXian"/>
        </w:rPr>
      </w:pPr>
    </w:p>
    <w:sectPr w:rsidR="00C3569B" w:rsidRPr="00C3569B" w:rsidSect="00D866D8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84" w:rsidRDefault="003F1E84" w:rsidP="0069287F">
      <w:pPr>
        <w:spacing w:after="0" w:line="240" w:lineRule="auto"/>
      </w:pPr>
      <w:r>
        <w:separator/>
      </w:r>
    </w:p>
  </w:endnote>
  <w:endnote w:type="continuationSeparator" w:id="0">
    <w:p w:rsidR="003F1E84" w:rsidRDefault="003F1E84" w:rsidP="0069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84" w:rsidRDefault="003F1E84" w:rsidP="0069287F">
      <w:pPr>
        <w:spacing w:after="0" w:line="240" w:lineRule="auto"/>
      </w:pPr>
      <w:r>
        <w:separator/>
      </w:r>
    </w:p>
  </w:footnote>
  <w:footnote w:type="continuationSeparator" w:id="0">
    <w:p w:rsidR="003F1E84" w:rsidRDefault="003F1E84" w:rsidP="00692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9B"/>
    <w:rsid w:val="00142DD9"/>
    <w:rsid w:val="00370CAC"/>
    <w:rsid w:val="003F1E84"/>
    <w:rsid w:val="004A6D08"/>
    <w:rsid w:val="00553267"/>
    <w:rsid w:val="0069287F"/>
    <w:rsid w:val="00882C55"/>
    <w:rsid w:val="008F1A94"/>
    <w:rsid w:val="00A07B50"/>
    <w:rsid w:val="00AB5A4F"/>
    <w:rsid w:val="00C229F5"/>
    <w:rsid w:val="00C3569B"/>
    <w:rsid w:val="00C94728"/>
    <w:rsid w:val="00D866D8"/>
    <w:rsid w:val="00E1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BB22A-33E5-4F76-BCF0-A69185C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866D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692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8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8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32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3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EDB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2021-01-18T10:14:00Z</dcterms:created>
  <dcterms:modified xsi:type="dcterms:W3CDTF">2021-01-18T10:14:00Z</dcterms:modified>
</cp:coreProperties>
</file>