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EC" w:rsidRPr="00D53DE1" w:rsidRDefault="00617607" w:rsidP="00F242D5">
      <w:pPr>
        <w:spacing w:after="0" w:line="240" w:lineRule="auto"/>
        <w:jc w:val="center"/>
        <w:rPr>
          <w:rFonts w:asciiTheme="majorHAnsi" w:hAnsi="Calibri Light"/>
          <w:b/>
          <w:bCs/>
          <w:color w:val="0D0D0D" w:themeColor="text1" w:themeTint="F2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3FDDB19" wp14:editId="1CCB2A3F">
                <wp:simplePos x="0" y="0"/>
                <wp:positionH relativeFrom="page">
                  <wp:posOffset>9056218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607" w:rsidRPr="000042A4" w:rsidRDefault="00617607" w:rsidP="0061760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607" w:rsidRPr="000042A4" w:rsidRDefault="00617607" w:rsidP="00617607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DDB19" id="Group 15" o:spid="_x0000_s1026" style="position:absolute;left:0;text-align:left;margin-left:713.1pt;margin-top:-4.15pt;width:70.4pt;height:37.2pt;z-index:251658239;mso-position-horizontal-relative:page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Cvax4QAAAAsBAAAPAAAAZHJzL2Rvd25yZXYueG1sTI9BS8NAEIXv&#10;gv9hGcFbu0lq1xKzKaWopyLYCuJtm0yT0OxsyG6T9N87PenxMR9vvpetJ9uKAXvfONIQzyMQSIUr&#10;G6o0fB3eZisQPhgqTesINVzRwzq/v8tMWrqRPnHYh0pwCfnUaKhD6FIpfVGjNX7uOiS+nVxvTeDY&#10;V7LszcjltpVJFClpTUP8oTYdbmsszvuL1fA+mnGziF+H3fm0vf4clh/fuxi1fnyYNi8gAk7hD4ab&#10;PqtDzk5Hd6HSi5bzU6ISZjXMVgsQN2KpnnneUYNSMcg8k/835L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vQiMNygMAAMYKAAAOAAAAAAAA&#10;AAAAAAAAADoCAABkcnMvZTJvRG9jLnhtbFBLAQItABQABgAIAAAAIQCqJg6+vAAAACEBAAAZAAAA&#10;AAAAAAAAAAAAADAGAABkcnMvX3JlbHMvZTJvRG9jLnhtbC5yZWxzUEsBAi0AFAAGAAgAAAAhAGUK&#10;9rHhAAAACwEAAA8AAAAAAAAAAAAAAAAAIw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17607" w:rsidRPr="000042A4" w:rsidRDefault="00617607" w:rsidP="0061760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17607" w:rsidRPr="000042A4" w:rsidRDefault="00617607" w:rsidP="00617607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129AE" w:rsidRDefault="00151EBC" w:rsidP="00151EBC">
      <w:pPr>
        <w:jc w:val="center"/>
        <w:rPr>
          <w:rFonts w:asciiTheme="majorHAnsi" w:hAnsi="Calibri Light"/>
          <w:b/>
          <w:bCs/>
          <w:color w:val="0D0D0D" w:themeColor="text1" w:themeTint="F2"/>
          <w:kern w:val="24"/>
          <w:sz w:val="40"/>
          <w:szCs w:val="40"/>
          <w:lang w:val="en-GB"/>
        </w:rPr>
      </w:pPr>
      <w:r w:rsidRPr="00151EBC">
        <w:rPr>
          <w:rFonts w:asciiTheme="majorHAnsi" w:hAnsi="Calibri Light"/>
          <w:b/>
          <w:bCs/>
          <w:color w:val="0D0D0D" w:themeColor="text1" w:themeTint="F2"/>
          <w:kern w:val="24"/>
          <w:sz w:val="40"/>
          <w:szCs w:val="40"/>
          <w:lang w:val="en-GB"/>
        </w:rPr>
        <w:t xml:space="preserve">Provision Map </w:t>
      </w:r>
      <w:r w:rsidR="00ED7DFC">
        <w:rPr>
          <w:rFonts w:asciiTheme="majorHAnsi" w:hAnsi="Calibri Light"/>
          <w:b/>
          <w:bCs/>
          <w:color w:val="0D0D0D" w:themeColor="text1" w:themeTint="F2"/>
          <w:kern w:val="24"/>
          <w:sz w:val="40"/>
          <w:szCs w:val="40"/>
          <w:lang w:val="en-GB"/>
        </w:rPr>
        <w:t>S</w:t>
      </w:r>
      <w:r w:rsidRPr="00151EBC">
        <w:rPr>
          <w:rFonts w:asciiTheme="majorHAnsi" w:hAnsi="Calibri Light"/>
          <w:b/>
          <w:bCs/>
          <w:color w:val="0D0D0D" w:themeColor="text1" w:themeTint="F2"/>
          <w:kern w:val="24"/>
          <w:sz w:val="40"/>
          <w:szCs w:val="40"/>
          <w:lang w:val="en-GB"/>
        </w:rPr>
        <w:t xml:space="preserve">uggested </w:t>
      </w:r>
      <w:r w:rsidR="00ED7DFC">
        <w:rPr>
          <w:rFonts w:asciiTheme="majorHAnsi" w:hAnsi="Calibri Light"/>
          <w:b/>
          <w:bCs/>
          <w:color w:val="0D0D0D" w:themeColor="text1" w:themeTint="F2"/>
          <w:kern w:val="24"/>
          <w:sz w:val="40"/>
          <w:szCs w:val="40"/>
          <w:lang w:val="en-GB"/>
        </w:rPr>
        <w:t>H</w:t>
      </w:r>
      <w:r w:rsidRPr="00151EBC">
        <w:rPr>
          <w:rFonts w:asciiTheme="majorHAnsi" w:hAnsi="Calibri Light"/>
          <w:b/>
          <w:bCs/>
          <w:color w:val="0D0D0D" w:themeColor="text1" w:themeTint="F2"/>
          <w:kern w:val="24"/>
          <w:sz w:val="40"/>
          <w:szCs w:val="40"/>
          <w:lang w:val="en-GB"/>
        </w:rPr>
        <w:t>eadings</w:t>
      </w:r>
    </w:p>
    <w:p w:rsidR="00F41447" w:rsidRDefault="00F41447" w:rsidP="00F41447">
      <w:pPr>
        <w:spacing w:after="0" w:line="160" w:lineRule="exact"/>
        <w:jc w:val="center"/>
        <w:rPr>
          <w:rFonts w:asciiTheme="majorHAnsi" w:hAnsi="Calibri Light"/>
          <w:b/>
          <w:bCs/>
          <w:color w:val="0D0D0D" w:themeColor="text1" w:themeTint="F2"/>
          <w:kern w:val="24"/>
          <w:sz w:val="40"/>
          <w:szCs w:val="40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5"/>
        <w:gridCol w:w="6756"/>
      </w:tblGrid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Name of intervention</w:t>
            </w:r>
          </w:p>
        </w:tc>
        <w:tc>
          <w:tcPr>
            <w:tcW w:w="6756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Baseline (start point)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Intervention Tier (1/2/3)</w:t>
            </w:r>
          </w:p>
        </w:tc>
        <w:tc>
          <w:tcPr>
            <w:tcW w:w="6756" w:type="dxa"/>
            <w:vAlign w:val="center"/>
          </w:tcPr>
          <w:p w:rsidR="00F41447" w:rsidRDefault="003C638B" w:rsidP="003C638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Expected progress</w:t>
            </w:r>
            <w:r w:rsidR="00F41447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/impact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Key Staff contact</w:t>
            </w:r>
          </w:p>
        </w:tc>
        <w:tc>
          <w:tcPr>
            <w:tcW w:w="6756" w:type="dxa"/>
            <w:vAlign w:val="center"/>
          </w:tcPr>
          <w:p w:rsidR="00F41447" w:rsidRDefault="003C638B" w:rsidP="003C638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Actual progress</w:t>
            </w:r>
            <w:r w:rsidR="00F41447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/impact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Intervention Entry Level</w:t>
            </w:r>
          </w:p>
        </w:tc>
        <w:tc>
          <w:tcPr>
            <w:tcW w:w="6756" w:type="dxa"/>
            <w:vAlign w:val="center"/>
          </w:tcPr>
          <w:p w:rsidR="00F41447" w:rsidRDefault="00ED5924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Red</w:t>
            </w:r>
            <w:r w:rsidR="00FF1F66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/</w:t>
            </w: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Amber</w:t>
            </w:r>
            <w:r w:rsidR="00FF1F66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/</w:t>
            </w: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 xml:space="preserve">Green (RAG) </w:t>
            </w:r>
            <w:r w:rsidR="00F41447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result per student</w:t>
            </w:r>
          </w:p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on the  intervention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Number of weeks</w:t>
            </w:r>
          </w:p>
        </w:tc>
        <w:tc>
          <w:tcPr>
            <w:tcW w:w="6756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Delivery and communication time and costs for intervention e.g. TA or other professional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Length of sessions</w:t>
            </w:r>
          </w:p>
        </w:tc>
        <w:tc>
          <w:tcPr>
            <w:tcW w:w="6756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Teacher and  or TA costs for intervention and communication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Number of sessions per week</w:t>
            </w:r>
          </w:p>
        </w:tc>
        <w:tc>
          <w:tcPr>
            <w:tcW w:w="6756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Other professional’s costs for intervention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When sessions take place</w:t>
            </w:r>
          </w:p>
        </w:tc>
        <w:tc>
          <w:tcPr>
            <w:tcW w:w="6756" w:type="dxa"/>
            <w:vAlign w:val="center"/>
          </w:tcPr>
          <w:p w:rsidR="00F41447" w:rsidRDefault="003C638B" w:rsidP="003C638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Cost for materials</w:t>
            </w:r>
            <w:r w:rsidR="00F41447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/resources per student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Brief content &amp; details of intervention</w:t>
            </w:r>
          </w:p>
        </w:tc>
        <w:tc>
          <w:tcPr>
            <w:tcW w:w="6756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Total resource cost for intervention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Number of students involved</w:t>
            </w:r>
          </w:p>
        </w:tc>
        <w:tc>
          <w:tcPr>
            <w:tcW w:w="6756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Total cost per student</w:t>
            </w:r>
          </w:p>
        </w:tc>
      </w:tr>
      <w:tr w:rsidR="00F41447" w:rsidTr="00F41447">
        <w:trPr>
          <w:trHeight w:val="781"/>
        </w:trPr>
        <w:tc>
          <w:tcPr>
            <w:tcW w:w="6755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Number of groups</w:t>
            </w:r>
          </w:p>
        </w:tc>
        <w:tc>
          <w:tcPr>
            <w:tcW w:w="6756" w:type="dxa"/>
            <w:vAlign w:val="center"/>
          </w:tcPr>
          <w:p w:rsidR="00F41447" w:rsidRDefault="00F41447" w:rsidP="00F4144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Total cost per intervention</w:t>
            </w:r>
          </w:p>
        </w:tc>
      </w:tr>
      <w:tr w:rsidR="00F41447" w:rsidTr="00F41447">
        <w:trPr>
          <w:trHeight w:val="782"/>
        </w:trPr>
        <w:tc>
          <w:tcPr>
            <w:tcW w:w="6755" w:type="dxa"/>
            <w:vAlign w:val="center"/>
          </w:tcPr>
          <w:p w:rsidR="00F41447" w:rsidRDefault="00F41447" w:rsidP="00F4144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56" w:type="dxa"/>
            <w:vAlign w:val="center"/>
          </w:tcPr>
          <w:p w:rsidR="00F41447" w:rsidRDefault="00FF1F66" w:rsidP="003C638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Red/Amber</w:t>
            </w:r>
            <w:r w:rsidR="003C638B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/</w:t>
            </w:r>
            <w:bookmarkStart w:id="0" w:name="_GoBack"/>
            <w:bookmarkEnd w:id="0"/>
            <w:r w:rsidR="003C638B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>G</w:t>
            </w: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 xml:space="preserve">reen (RAG) </w:t>
            </w:r>
            <w:r w:rsidR="00F41447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  <w:lang w:val="en-GB"/>
              </w:rPr>
              <w:t xml:space="preserve"> value for money</w:t>
            </w:r>
          </w:p>
        </w:tc>
      </w:tr>
    </w:tbl>
    <w:p w:rsidR="00151EBC" w:rsidRPr="00151EBC" w:rsidRDefault="00151EBC">
      <w:pPr>
        <w:rPr>
          <w:rFonts w:eastAsia="DengXian"/>
        </w:rPr>
      </w:pPr>
    </w:p>
    <w:sectPr w:rsidR="00151EBC" w:rsidRPr="00151EBC" w:rsidSect="00F32F89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B0" w:rsidRDefault="008667B0" w:rsidP="00617607">
      <w:pPr>
        <w:spacing w:after="0" w:line="240" w:lineRule="auto"/>
      </w:pPr>
      <w:r>
        <w:separator/>
      </w:r>
    </w:p>
  </w:endnote>
  <w:endnote w:type="continuationSeparator" w:id="0">
    <w:p w:rsidR="008667B0" w:rsidRDefault="008667B0" w:rsidP="006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B0" w:rsidRDefault="008667B0" w:rsidP="00617607">
      <w:pPr>
        <w:spacing w:after="0" w:line="240" w:lineRule="auto"/>
      </w:pPr>
      <w:r>
        <w:separator/>
      </w:r>
    </w:p>
  </w:footnote>
  <w:footnote w:type="continuationSeparator" w:id="0">
    <w:p w:rsidR="008667B0" w:rsidRDefault="008667B0" w:rsidP="0061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C5"/>
    <w:rsid w:val="0008609B"/>
    <w:rsid w:val="00151EBC"/>
    <w:rsid w:val="003C638B"/>
    <w:rsid w:val="004513B6"/>
    <w:rsid w:val="00504BC5"/>
    <w:rsid w:val="005F6723"/>
    <w:rsid w:val="0061577F"/>
    <w:rsid w:val="00617607"/>
    <w:rsid w:val="008667B0"/>
    <w:rsid w:val="00BD4872"/>
    <w:rsid w:val="00C93954"/>
    <w:rsid w:val="00D53DE1"/>
    <w:rsid w:val="00E129AE"/>
    <w:rsid w:val="00EB2FEC"/>
    <w:rsid w:val="00ED5924"/>
    <w:rsid w:val="00ED7DFC"/>
    <w:rsid w:val="00F242D5"/>
    <w:rsid w:val="00F32F89"/>
    <w:rsid w:val="00F41447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AB87"/>
  <w15:chartTrackingRefBased/>
  <w15:docId w15:val="{D0FCDF35-79A0-4FA6-8707-328694F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4BC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F4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6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687</Characters>
  <Application>Microsoft Office Word</Application>
  <DocSecurity>0</DocSecurity>
  <Lines>5</Lines>
  <Paragraphs>1</Paragraphs>
  <ScaleCrop>false</ScaleCrop>
  <Company>EDB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2018-12-06T09:05:00Z</dcterms:created>
  <dcterms:modified xsi:type="dcterms:W3CDTF">2021-01-19T04:42:00Z</dcterms:modified>
</cp:coreProperties>
</file>